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58728713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32"/>
        </w:rPr>
      </w:sdtEndPr>
      <w:sdtContent>
        <w:p w14:paraId="31F0D40F" w14:textId="1E5226B6" w:rsidR="007D0A0C" w:rsidRDefault="007D0A0C"/>
        <w:tbl>
          <w:tblPr>
            <w:tblpPr w:leftFromText="187" w:rightFromText="187" w:vertAnchor="page" w:horzAnchor="margin" w:tblpXSpec="center" w:tblpY="2161"/>
            <w:tblW w:w="5339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671"/>
          </w:tblGrid>
          <w:tr w:rsidR="00185177" w:rsidRPr="00185177" w14:paraId="13DA1925" w14:textId="77777777" w:rsidTr="008B19B3">
            <w:tc>
              <w:tcPr>
                <w:tcW w:w="967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3C1FB80" w14:textId="266548FF" w:rsidR="00150290" w:rsidRPr="00185177" w:rsidRDefault="00BA787B" w:rsidP="00150290">
                <w:pPr>
                  <w:pStyle w:val="Ingenmellomrom"/>
                  <w:rPr>
                    <w:sz w:val="24"/>
                  </w:rPr>
                </w:pPr>
                <w:r>
                  <w:rPr>
                    <w:sz w:val="24"/>
                  </w:rPr>
                  <w:t>Nasjonalt senter for Aldring og helse/Ullevål universitetssykehus</w:t>
                </w:r>
              </w:p>
            </w:tc>
          </w:tr>
          <w:tr w:rsidR="00185177" w:rsidRPr="00185177" w14:paraId="6B15893E" w14:textId="77777777" w:rsidTr="008B19B3">
            <w:tc>
              <w:tcPr>
                <w:tcW w:w="9671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ittel"/>
                  <w:id w:val="13406919"/>
                  <w:placeholder>
                    <w:docPart w:val="2D9AC8DE19FB4C38A16C8BCDF46A790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31036A66" w14:textId="16AE38A1" w:rsidR="00150290" w:rsidRPr="00185177" w:rsidRDefault="006A122D" w:rsidP="00150290">
                    <w:pPr>
                      <w:pStyle w:val="Ingenmellomrom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 xml:space="preserve">Vedtekter for </w:t>
                    </w:r>
                    <w:r w:rsidR="00992D53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 xml:space="preserve">Kvalitetsregisteret i </w:t>
                    </w:r>
                    <w:proofErr w:type="spellStart"/>
                    <w:r w:rsidR="00992D53"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alderpsykiatri-Kvalap</w:t>
                    </w:r>
                    <w:proofErr w:type="spellEnd"/>
                  </w:p>
                </w:sdtContent>
              </w:sdt>
            </w:tc>
          </w:tr>
          <w:tr w:rsidR="00185177" w:rsidRPr="00185177" w14:paraId="70EC7418" w14:textId="77777777" w:rsidTr="008B19B3">
            <w:sdt>
              <w:sdtPr>
                <w:rPr>
                  <w:color w:val="A6A6A6" w:themeColor="background1" w:themeShade="A6"/>
                  <w:sz w:val="24"/>
                  <w:szCs w:val="24"/>
                </w:rPr>
                <w:alias w:val="Undertittel"/>
                <w:id w:val="13406923"/>
                <w:placeholder>
                  <w:docPart w:val="427A2A322ADF448DA0D597A4DF9F544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9671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43F0696" w14:textId="47B209DD" w:rsidR="00150290" w:rsidRPr="00185177" w:rsidRDefault="006244D4" w:rsidP="00150290">
                    <w:pPr>
                      <w:pStyle w:val="Ingenmellomrom"/>
                      <w:rPr>
                        <w:sz w:val="24"/>
                      </w:rPr>
                    </w:pPr>
                    <w:r>
                      <w:rPr>
                        <w:color w:val="A6A6A6" w:themeColor="background1" w:themeShade="A6"/>
                        <w:sz w:val="24"/>
                        <w:szCs w:val="24"/>
                      </w:rPr>
                      <w:t xml:space="preserve">Revidert </w:t>
                    </w:r>
                    <w:r w:rsidR="007D3E0B">
                      <w:rPr>
                        <w:color w:val="A6A6A6" w:themeColor="background1" w:themeShade="A6"/>
                        <w:sz w:val="24"/>
                        <w:szCs w:val="24"/>
                      </w:rPr>
                      <w:t>mars</w:t>
                    </w:r>
                    <w:r w:rsidR="00753CA6">
                      <w:rPr>
                        <w:color w:val="A6A6A6" w:themeColor="background1" w:themeShade="A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A6A6A6" w:themeColor="background1" w:themeShade="A6"/>
                        <w:sz w:val="24"/>
                        <w:szCs w:val="24"/>
                      </w:rPr>
                      <w:t>20</w:t>
                    </w:r>
                    <w:r w:rsidR="007D3E0B">
                      <w:rPr>
                        <w:color w:val="A6A6A6" w:themeColor="background1" w:themeShade="A6"/>
                        <w:sz w:val="24"/>
                        <w:szCs w:val="24"/>
                      </w:rPr>
                      <w:t>24</w:t>
                    </w:r>
                  </w:p>
                </w:tc>
              </w:sdtContent>
            </w:sdt>
          </w:tr>
        </w:tbl>
        <w:p w14:paraId="71DB5744" w14:textId="77777777" w:rsidR="00E83A19" w:rsidRDefault="007D0A0C" w:rsidP="00B15E16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sz w:val="32"/>
            </w:rPr>
          </w:pPr>
          <w:r w:rsidRPr="00185177">
            <w:rPr>
              <w:rFonts w:ascii="Arial" w:hAnsi="Arial" w:cs="Arial"/>
              <w:b/>
              <w:sz w:val="32"/>
            </w:rPr>
            <w:br w:type="page"/>
          </w:r>
        </w:p>
      </w:sdtContent>
    </w:sdt>
    <w:p w14:paraId="734CF811" w14:textId="2CF20A5D" w:rsidR="00032622" w:rsidRDefault="00032622" w:rsidP="00B15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6073247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333540" w14:textId="06DF6D61" w:rsidR="00150290" w:rsidRDefault="00150290">
          <w:pPr>
            <w:pStyle w:val="Overskriftforinnholdsfortegnelse"/>
          </w:pPr>
          <w:r>
            <w:t>Innhold</w:t>
          </w:r>
          <w:r>
            <w:br/>
          </w:r>
        </w:p>
        <w:p w14:paraId="793D5ADE" w14:textId="1D68FC3F" w:rsidR="006A122D" w:rsidRDefault="00150290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5729238" w:history="1">
            <w:r w:rsidR="006A122D" w:rsidRPr="00C84C0F">
              <w:rPr>
                <w:rStyle w:val="Hyperkobling"/>
                <w:noProof/>
              </w:rPr>
              <w:t>§ 1 Vedtektenes virkeområde</w:t>
            </w:r>
            <w:r w:rsidR="006A122D">
              <w:rPr>
                <w:noProof/>
                <w:webHidden/>
              </w:rPr>
              <w:tab/>
            </w:r>
            <w:r w:rsidR="006A122D">
              <w:rPr>
                <w:noProof/>
                <w:webHidden/>
              </w:rPr>
              <w:fldChar w:fldCharType="begin"/>
            </w:r>
            <w:r w:rsidR="006A122D">
              <w:rPr>
                <w:noProof/>
                <w:webHidden/>
              </w:rPr>
              <w:instrText xml:space="preserve"> PAGEREF _Toc135729238 \h </w:instrText>
            </w:r>
            <w:r w:rsidR="006A122D">
              <w:rPr>
                <w:noProof/>
                <w:webHidden/>
              </w:rPr>
            </w:r>
            <w:r w:rsidR="006A122D">
              <w:rPr>
                <w:noProof/>
                <w:webHidden/>
              </w:rPr>
              <w:fldChar w:fldCharType="separate"/>
            </w:r>
            <w:r w:rsidR="00CA3EEA">
              <w:rPr>
                <w:noProof/>
                <w:webHidden/>
              </w:rPr>
              <w:t>2</w:t>
            </w:r>
            <w:r w:rsidR="006A122D">
              <w:rPr>
                <w:noProof/>
                <w:webHidden/>
              </w:rPr>
              <w:fldChar w:fldCharType="end"/>
            </w:r>
          </w:hyperlink>
        </w:p>
        <w:p w14:paraId="41D3FDD2" w14:textId="2E918AFC" w:rsidR="006A122D" w:rsidRDefault="006A122D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35729239" w:history="1">
            <w:r w:rsidRPr="00C84C0F">
              <w:rPr>
                <w:rStyle w:val="Hyperkobling"/>
                <w:noProof/>
              </w:rPr>
              <w:t>§ 2 Dataansvarlig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EE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D2ED6" w14:textId="6C93A015" w:rsidR="006A122D" w:rsidRDefault="00CA3EEA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35729240" w:history="1">
            <w:r w:rsidR="006A122D" w:rsidRPr="00C84C0F">
              <w:rPr>
                <w:rStyle w:val="Hyperkobling"/>
                <w:noProof/>
              </w:rPr>
              <w:t>§ 3 Formål</w:t>
            </w:r>
            <w:r w:rsidR="006A122D">
              <w:rPr>
                <w:noProof/>
                <w:webHidden/>
              </w:rPr>
              <w:tab/>
            </w:r>
            <w:r w:rsidR="006A122D">
              <w:rPr>
                <w:noProof/>
                <w:webHidden/>
              </w:rPr>
              <w:fldChar w:fldCharType="begin"/>
            </w:r>
            <w:r w:rsidR="006A122D">
              <w:rPr>
                <w:noProof/>
                <w:webHidden/>
              </w:rPr>
              <w:instrText xml:space="preserve"> PAGEREF _Toc135729240 \h </w:instrText>
            </w:r>
            <w:r w:rsidR="006A122D">
              <w:rPr>
                <w:noProof/>
                <w:webHidden/>
              </w:rPr>
            </w:r>
            <w:r w:rsidR="006A122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6A122D">
              <w:rPr>
                <w:noProof/>
                <w:webHidden/>
              </w:rPr>
              <w:fldChar w:fldCharType="end"/>
            </w:r>
          </w:hyperlink>
        </w:p>
        <w:p w14:paraId="00BAC7E0" w14:textId="5EFB664A" w:rsidR="006A122D" w:rsidRDefault="006A122D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35729241" w:history="1">
            <w:r w:rsidRPr="00C84C0F">
              <w:rPr>
                <w:rStyle w:val="Hyperkobling"/>
                <w:noProof/>
              </w:rPr>
              <w:t>§ 4 Behandlingsgrunnlag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EE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280DE" w14:textId="49458434" w:rsidR="006A122D" w:rsidRDefault="006A122D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35729242" w:history="1">
            <w:r w:rsidRPr="00C84C0F">
              <w:rPr>
                <w:rStyle w:val="Hyperkobling"/>
                <w:noProof/>
              </w:rPr>
              <w:t>§ 5 Registerets innhold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_Toc135729242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EE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689BC" w14:textId="5AAF7115" w:rsidR="006A122D" w:rsidRDefault="006A122D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35729243" w:history="1">
            <w:r w:rsidRPr="00C84C0F">
              <w:rPr>
                <w:rStyle w:val="Hyperkobling"/>
                <w:noProof/>
              </w:rPr>
              <w:t>§ 6 Organisering av registeret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_Toc135729243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EE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EC268" w14:textId="5C9E3F1B" w:rsidR="006A122D" w:rsidRDefault="006A122D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5729244" w:history="1">
            <w:r w:rsidRPr="00C84C0F">
              <w:rPr>
                <w:rStyle w:val="Hyperkobling"/>
                <w:noProof/>
              </w:rPr>
              <w:t>§ 6a Ansvarslinjer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_Toc135729244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EE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34EE7F" w14:textId="7FDB5C0B" w:rsidR="006A122D" w:rsidRDefault="006A122D">
          <w:pPr>
            <w:pStyle w:val="INNH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5729245" w:history="1">
            <w:r w:rsidRPr="00C84C0F">
              <w:rPr>
                <w:rStyle w:val="Hyperkobling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C84C0F">
              <w:rPr>
                <w:rStyle w:val="Hyperkobling"/>
                <w:noProof/>
              </w:rPr>
              <w:t>Registersekretariat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_Toc135729245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EE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E2206" w14:textId="767141C8" w:rsidR="006A122D" w:rsidRDefault="00CA3EEA">
          <w:pPr>
            <w:pStyle w:val="INNH3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5729246" w:history="1">
            <w:r w:rsidR="006A122D" w:rsidRPr="00C84C0F">
              <w:rPr>
                <w:rStyle w:val="Hyperkobling"/>
                <w:noProof/>
              </w:rPr>
              <w:t>2.</w:t>
            </w:r>
            <w:r w:rsidR="006A122D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6A122D" w:rsidRPr="00C84C0F">
              <w:rPr>
                <w:rStyle w:val="Hyperkobling"/>
                <w:noProof/>
              </w:rPr>
              <w:t>Økonomiske, ressursmessige og driftsmessige forhold</w:t>
            </w:r>
            <w:r w:rsidR="006A122D">
              <w:rPr>
                <w:noProof/>
                <w:webHidden/>
              </w:rPr>
              <w:tab/>
            </w:r>
            <w:r w:rsidR="006A122D">
              <w:rPr>
                <w:noProof/>
                <w:webHidden/>
              </w:rPr>
              <w:fldChar w:fldCharType="begin"/>
            </w:r>
            <w:r w:rsidR="006A122D">
              <w:rPr>
                <w:noProof/>
                <w:webHidden/>
              </w:rPr>
              <w:instrText xml:space="preserve"> PAGEREF _Toc135729246 \h </w:instrText>
            </w:r>
            <w:r w:rsidR="006A122D">
              <w:rPr>
                <w:noProof/>
                <w:webHidden/>
              </w:rPr>
            </w:r>
            <w:r w:rsidR="006A122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A122D">
              <w:rPr>
                <w:noProof/>
                <w:webHidden/>
              </w:rPr>
              <w:fldChar w:fldCharType="end"/>
            </w:r>
          </w:hyperlink>
        </w:p>
        <w:p w14:paraId="405C409B" w14:textId="71F5951B" w:rsidR="006A122D" w:rsidRDefault="00CA3EEA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5729247" w:history="1">
            <w:r w:rsidR="006A122D" w:rsidRPr="00C84C0F">
              <w:rPr>
                <w:rStyle w:val="Hyperkobling"/>
                <w:noProof/>
              </w:rPr>
              <w:t>§ 6b Fagråd</w:t>
            </w:r>
            <w:r w:rsidR="006A122D">
              <w:rPr>
                <w:noProof/>
                <w:webHidden/>
              </w:rPr>
              <w:tab/>
            </w:r>
            <w:r w:rsidR="006A122D">
              <w:rPr>
                <w:noProof/>
                <w:webHidden/>
              </w:rPr>
              <w:fldChar w:fldCharType="begin"/>
            </w:r>
            <w:r w:rsidR="006A122D">
              <w:rPr>
                <w:noProof/>
                <w:webHidden/>
              </w:rPr>
              <w:instrText xml:space="preserve"> PAGEREF _Toc135729247 \h </w:instrText>
            </w:r>
            <w:r w:rsidR="006A122D">
              <w:rPr>
                <w:noProof/>
                <w:webHidden/>
              </w:rPr>
            </w:r>
            <w:r w:rsidR="006A122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A122D">
              <w:rPr>
                <w:noProof/>
                <w:webHidden/>
              </w:rPr>
              <w:fldChar w:fldCharType="end"/>
            </w:r>
          </w:hyperlink>
        </w:p>
        <w:p w14:paraId="2E276109" w14:textId="75662BF5" w:rsidR="006A122D" w:rsidRDefault="00CA3EEA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35729248" w:history="1">
            <w:r w:rsidR="006A122D" w:rsidRPr="00C84C0F">
              <w:rPr>
                <w:rStyle w:val="Hyperkobling"/>
                <w:noProof/>
              </w:rPr>
              <w:t>§ 7 Retningslinjer for utlevering og annen behandling av helseopplysninger i registeret</w:t>
            </w:r>
            <w:r w:rsidR="006A122D">
              <w:rPr>
                <w:noProof/>
                <w:webHidden/>
              </w:rPr>
              <w:tab/>
            </w:r>
            <w:r w:rsidR="006A122D">
              <w:rPr>
                <w:noProof/>
                <w:webHidden/>
              </w:rPr>
              <w:fldChar w:fldCharType="begin"/>
            </w:r>
            <w:r w:rsidR="006A122D">
              <w:rPr>
                <w:noProof/>
                <w:webHidden/>
              </w:rPr>
              <w:instrText xml:space="preserve"> PAGEREF _Toc135729248 \h </w:instrText>
            </w:r>
            <w:r w:rsidR="006A122D">
              <w:rPr>
                <w:noProof/>
                <w:webHidden/>
              </w:rPr>
            </w:r>
            <w:r w:rsidR="006A122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6A122D">
              <w:rPr>
                <w:noProof/>
                <w:webHidden/>
              </w:rPr>
              <w:fldChar w:fldCharType="end"/>
            </w:r>
          </w:hyperlink>
        </w:p>
        <w:p w14:paraId="37C2713C" w14:textId="62BACE43" w:rsidR="006A122D" w:rsidRDefault="006A122D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35729249" w:history="1">
            <w:r w:rsidRPr="00C84C0F">
              <w:rPr>
                <w:rStyle w:val="Hyperkobling"/>
                <w:noProof/>
              </w:rPr>
              <w:t>§ 8 Systembeskrivelse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_Toc135729249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EE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ED1E8" w14:textId="7AB054DA" w:rsidR="006A122D" w:rsidRDefault="006A122D">
          <w:pPr>
            <w:pStyle w:val="INNH1"/>
            <w:rPr>
              <w:rFonts w:asciiTheme="minorHAnsi" w:eastAsiaTheme="minorEastAsia" w:hAnsiTheme="minorHAnsi" w:cstheme="minorBidi"/>
              <w:noProof/>
            </w:rPr>
          </w:pPr>
          <w:hyperlink w:anchor="_Toc135729250" w:history="1">
            <w:r w:rsidRPr="00C84C0F">
              <w:rPr>
                <w:rStyle w:val="Hyperkobling"/>
                <w:noProof/>
              </w:rPr>
              <w:t>§ 9 Endring av vedtektene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_Toc135729250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EE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E940A" w14:textId="42EF813A" w:rsidR="00150290" w:rsidRDefault="00150290">
          <w:r>
            <w:rPr>
              <w:b/>
              <w:bCs/>
            </w:rPr>
            <w:fldChar w:fldCharType="end"/>
          </w:r>
        </w:p>
      </w:sdtContent>
    </w:sdt>
    <w:p w14:paraId="6507C812" w14:textId="2B8AB94D" w:rsidR="0043066D" w:rsidRDefault="0043066D" w:rsidP="00A5371B">
      <w:pPr>
        <w:pStyle w:val="Overskrift1"/>
        <w:spacing w:before="0" w:after="0" w:line="240" w:lineRule="auto"/>
      </w:pPr>
    </w:p>
    <w:tbl>
      <w:tblPr>
        <w:tblStyle w:val="Middelsrutenett1uthevingsfarge1"/>
        <w:tblW w:w="4771" w:type="pct"/>
        <w:tblLook w:val="04A0" w:firstRow="1" w:lastRow="0" w:firstColumn="1" w:lastColumn="0" w:noHBand="0" w:noVBand="1"/>
      </w:tblPr>
      <w:tblGrid>
        <w:gridCol w:w="8637"/>
      </w:tblGrid>
      <w:tr w:rsidR="00150290" w:rsidRPr="00EF49BB" w14:paraId="764FC49A" w14:textId="77777777" w:rsidTr="001502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0C73BDA" w14:textId="318E23F7" w:rsidR="00150290" w:rsidRPr="00EF49BB" w:rsidRDefault="00150290" w:rsidP="00F55A84">
            <w:pPr>
              <w:rPr>
                <w:rFonts w:cstheme="minorHAnsi"/>
              </w:rPr>
            </w:pPr>
            <w:r w:rsidRPr="00EF49BB">
              <w:rPr>
                <w:rFonts w:cstheme="minorHAnsi"/>
              </w:rPr>
              <w:t>Versjonsnummer</w:t>
            </w:r>
            <w:r>
              <w:rPr>
                <w:rFonts w:cstheme="minorHAnsi"/>
              </w:rPr>
              <w:t>:</w:t>
            </w:r>
          </w:p>
        </w:tc>
      </w:tr>
      <w:tr w:rsidR="00150290" w:rsidRPr="00EF49BB" w14:paraId="05DA4375" w14:textId="77777777" w:rsidTr="00150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556103C3" w14:textId="66399D99" w:rsidR="00150290" w:rsidRPr="00EF49BB" w:rsidRDefault="00825F5F" w:rsidP="0015029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150290" w:rsidRPr="00EF49BB" w14:paraId="2C5506E1" w14:textId="77777777" w:rsidTr="001502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15A9D66" w14:textId="1FBA7028" w:rsidR="00150290" w:rsidRPr="00EF49BB" w:rsidRDefault="00150290" w:rsidP="00F55A84">
            <w:pPr>
              <w:rPr>
                <w:rFonts w:cstheme="minorHAnsi"/>
              </w:rPr>
            </w:pPr>
            <w:r>
              <w:rPr>
                <w:rFonts w:cstheme="minorHAnsi"/>
              </w:rPr>
              <w:t>Dataansvarlig:</w:t>
            </w:r>
          </w:p>
        </w:tc>
      </w:tr>
      <w:tr w:rsidR="00150290" w:rsidRPr="00EF49BB" w14:paraId="4A9E3AE8" w14:textId="77777777" w:rsidTr="00150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7316BEAF" w14:textId="7882687B" w:rsidR="00150290" w:rsidRPr="00EF49BB" w:rsidRDefault="00825F5F" w:rsidP="00150290">
            <w:pPr>
              <w:rPr>
                <w:rFonts w:cstheme="minorHAnsi"/>
              </w:rPr>
            </w:pPr>
            <w:r>
              <w:rPr>
                <w:rFonts w:cstheme="minorHAnsi"/>
              </w:rPr>
              <w:t>Oslo universitetssykehus (OUS)</w:t>
            </w:r>
          </w:p>
        </w:tc>
      </w:tr>
    </w:tbl>
    <w:p w14:paraId="5DE8BA9B" w14:textId="77777777" w:rsidR="00150290" w:rsidRDefault="00150290">
      <w:pPr>
        <w:spacing w:after="0" w:line="240" w:lineRule="auto"/>
      </w:pPr>
    </w:p>
    <w:tbl>
      <w:tblPr>
        <w:tblStyle w:val="Middelsrutenett1uthevingsfarge1"/>
        <w:tblW w:w="4791" w:type="pct"/>
        <w:tblLook w:val="04A0" w:firstRow="1" w:lastRow="0" w:firstColumn="1" w:lastColumn="0" w:noHBand="0" w:noVBand="1"/>
      </w:tblPr>
      <w:tblGrid>
        <w:gridCol w:w="8638"/>
        <w:gridCol w:w="36"/>
      </w:tblGrid>
      <w:tr w:rsidR="00150290" w:rsidRPr="00EF49BB" w14:paraId="0F7045AF" w14:textId="77777777" w:rsidTr="0015029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1" w:type="pct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9" w:type="pct"/>
          </w:tcPr>
          <w:p w14:paraId="2C63E5B6" w14:textId="0F6559D3" w:rsidR="00150290" w:rsidRPr="00EF49BB" w:rsidRDefault="00150290" w:rsidP="00F55A84">
            <w:pPr>
              <w:rPr>
                <w:rFonts w:cstheme="minorHAnsi"/>
              </w:rPr>
            </w:pPr>
            <w:r>
              <w:rPr>
                <w:rFonts w:cstheme="minorHAnsi"/>
              </w:rPr>
              <w:t>Versjonslogg:</w:t>
            </w:r>
          </w:p>
        </w:tc>
      </w:tr>
      <w:tr w:rsidR="00150290" w:rsidRPr="00EF49BB" w14:paraId="3C2EBDB1" w14:textId="77777777" w:rsidTr="008B19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FFF" w:themeFill="background1"/>
          </w:tcPr>
          <w:p w14:paraId="612DFC23" w14:textId="3A056C81" w:rsidR="00150290" w:rsidRPr="00EF49BB" w:rsidRDefault="00150290" w:rsidP="00150290">
            <w:pPr>
              <w:rPr>
                <w:rFonts w:cstheme="minorHAnsi"/>
              </w:rPr>
            </w:pPr>
            <w:r w:rsidRPr="00150290">
              <w:rPr>
                <w:rFonts w:ascii="Calibri" w:eastAsia="Calibri" w:hAnsi="Calibri"/>
                <w:b w:val="0"/>
                <w:bCs w:val="0"/>
                <w:color w:val="767171" w:themeColor="background2" w:themeShade="80"/>
                <w:lang w:eastAsia="nb-NO"/>
              </w:rPr>
              <w:t>[0.1 –</w:t>
            </w:r>
            <w:r w:rsidR="00825F5F">
              <w:rPr>
                <w:rFonts w:ascii="Calibri" w:eastAsia="Calibri" w:hAnsi="Calibri"/>
                <w:b w:val="0"/>
                <w:bCs w:val="0"/>
                <w:color w:val="767171" w:themeColor="background2" w:themeShade="80"/>
                <w:lang w:eastAsia="nb-NO"/>
              </w:rPr>
              <w:t xml:space="preserve">nasjonal </w:t>
            </w:r>
            <w:proofErr w:type="gramStart"/>
            <w:r w:rsidR="00825F5F">
              <w:rPr>
                <w:rFonts w:ascii="Calibri" w:eastAsia="Calibri" w:hAnsi="Calibri"/>
                <w:b w:val="0"/>
                <w:bCs w:val="0"/>
                <w:color w:val="767171" w:themeColor="background2" w:themeShade="80"/>
                <w:lang w:eastAsia="nb-NO"/>
              </w:rPr>
              <w:t xml:space="preserve">status </w:t>
            </w:r>
            <w:r w:rsidRPr="00150290">
              <w:rPr>
                <w:rFonts w:ascii="Calibri" w:eastAsia="Calibri" w:hAnsi="Calibri"/>
                <w:b w:val="0"/>
                <w:bCs w:val="0"/>
                <w:color w:val="767171" w:themeColor="background2" w:themeShade="80"/>
                <w:lang w:eastAsia="nb-NO"/>
              </w:rPr>
              <w:t xml:space="preserve"> </w:t>
            </w:r>
            <w:r w:rsidR="00825F5F">
              <w:rPr>
                <w:rFonts w:ascii="Calibri" w:eastAsia="Calibri" w:hAnsi="Calibri"/>
                <w:b w:val="0"/>
                <w:bCs w:val="0"/>
                <w:color w:val="767171" w:themeColor="background2" w:themeShade="80"/>
                <w:lang w:eastAsia="nb-NO"/>
              </w:rPr>
              <w:t>2022</w:t>
            </w:r>
            <w:proofErr w:type="gramEnd"/>
            <w:r w:rsidRPr="00150290">
              <w:rPr>
                <w:rFonts w:ascii="Calibri" w:eastAsia="Calibri" w:hAnsi="Calibri"/>
                <w:b w:val="0"/>
                <w:bCs w:val="0"/>
                <w:color w:val="767171" w:themeColor="background2" w:themeShade="80"/>
                <w:lang w:eastAsia="nb-NO"/>
              </w:rPr>
              <w:t>]</w:t>
            </w:r>
          </w:p>
        </w:tc>
      </w:tr>
      <w:tr w:rsidR="00150290" w:rsidRPr="00EF49BB" w14:paraId="44DBE452" w14:textId="77777777" w:rsidTr="001502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FFF" w:themeFill="background1"/>
          </w:tcPr>
          <w:p w14:paraId="3A009EE1" w14:textId="77777777" w:rsidR="00150290" w:rsidRPr="00EF49BB" w:rsidRDefault="00150290" w:rsidP="00150290">
            <w:pPr>
              <w:rPr>
                <w:rFonts w:cstheme="minorHAnsi"/>
              </w:rPr>
            </w:pPr>
          </w:p>
        </w:tc>
      </w:tr>
      <w:tr w:rsidR="00150290" w:rsidRPr="00EF49BB" w14:paraId="60DF1369" w14:textId="77777777" w:rsidTr="001502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FFFFF" w:themeFill="background1"/>
          </w:tcPr>
          <w:p w14:paraId="3441F19E" w14:textId="77777777" w:rsidR="00150290" w:rsidRPr="00EF49BB" w:rsidRDefault="00150290" w:rsidP="00150290">
            <w:pPr>
              <w:rPr>
                <w:rFonts w:cstheme="minorHAnsi"/>
              </w:rPr>
            </w:pPr>
          </w:p>
        </w:tc>
      </w:tr>
    </w:tbl>
    <w:p w14:paraId="02EE9E51" w14:textId="77777777" w:rsidR="006A122D" w:rsidRDefault="006A122D" w:rsidP="006A122D">
      <w:pPr>
        <w:rPr>
          <w:rFonts w:asciiTheme="minorHAnsi" w:hAnsiTheme="minorHAnsi" w:cstheme="minorHAnsi"/>
          <w:color w:val="A6A6A6" w:themeColor="background1" w:themeShade="A6"/>
          <w:sz w:val="24"/>
        </w:rPr>
      </w:pPr>
      <w:bookmarkStart w:id="0" w:name="_Toc130817528"/>
    </w:p>
    <w:p w14:paraId="43591AC1" w14:textId="77777777" w:rsidR="006A122D" w:rsidRDefault="006A122D" w:rsidP="006A122D">
      <w:pPr>
        <w:rPr>
          <w:rFonts w:asciiTheme="minorHAnsi" w:hAnsiTheme="minorHAnsi" w:cstheme="minorHAnsi"/>
          <w:color w:val="A6A6A6" w:themeColor="background1" w:themeShade="A6"/>
          <w:sz w:val="24"/>
        </w:rPr>
      </w:pPr>
    </w:p>
    <w:p w14:paraId="1ECEB276" w14:textId="3A434FCC" w:rsidR="008B19B3" w:rsidRPr="008B19B3" w:rsidRDefault="008B19B3" w:rsidP="006A122D">
      <w:pPr>
        <w:rPr>
          <w:rFonts w:asciiTheme="minorHAnsi" w:hAnsiTheme="minorHAnsi" w:cstheme="minorHAnsi"/>
          <w:b/>
          <w:color w:val="A6A6A6" w:themeColor="background1" w:themeShade="A6"/>
          <w:sz w:val="24"/>
        </w:rPr>
      </w:pPr>
      <w:r w:rsidRPr="008B19B3">
        <w:rPr>
          <w:rFonts w:asciiTheme="minorHAnsi" w:hAnsiTheme="minorHAnsi" w:cstheme="minorHAnsi"/>
          <w:color w:val="A6A6A6" w:themeColor="background1" w:themeShade="A6"/>
          <w:sz w:val="24"/>
        </w:rPr>
        <w:lastRenderedPageBreak/>
        <w:t>[Hjelpetekst markert i grått</w:t>
      </w:r>
      <w:r>
        <w:rPr>
          <w:rFonts w:asciiTheme="minorHAnsi" w:hAnsiTheme="minorHAnsi" w:cstheme="minorHAnsi"/>
          <w:color w:val="A6A6A6" w:themeColor="background1" w:themeShade="A6"/>
          <w:sz w:val="24"/>
        </w:rPr>
        <w:t xml:space="preserve"> og eksempeltekst</w:t>
      </w:r>
      <w:r w:rsidRPr="008B19B3">
        <w:rPr>
          <w:rFonts w:asciiTheme="minorHAnsi" w:hAnsiTheme="minorHAnsi" w:cstheme="minorHAnsi"/>
          <w:color w:val="A6A6A6" w:themeColor="background1" w:themeShade="A6"/>
          <w:sz w:val="24"/>
        </w:rPr>
        <w:t xml:space="preserve"> slettes når vedtekten er ferdig utfylt</w:t>
      </w:r>
      <w:r w:rsidR="00E02BBD">
        <w:rPr>
          <w:rFonts w:asciiTheme="minorHAnsi" w:hAnsiTheme="minorHAnsi" w:cstheme="minorHAnsi"/>
          <w:color w:val="A6A6A6" w:themeColor="background1" w:themeShade="A6"/>
          <w:sz w:val="24"/>
        </w:rPr>
        <w:t>.]</w:t>
      </w:r>
    </w:p>
    <w:p w14:paraId="0CD0CAED" w14:textId="42B7C35E" w:rsidR="00F173F4" w:rsidRPr="00072FE3" w:rsidRDefault="00F173F4" w:rsidP="00E739DC">
      <w:pPr>
        <w:pStyle w:val="Overskrift1"/>
      </w:pPr>
      <w:bookmarkStart w:id="1" w:name="_Toc135729238"/>
      <w:r w:rsidRPr="00072FE3">
        <w:t>§</w:t>
      </w:r>
      <w:r w:rsidR="00AF299B">
        <w:t xml:space="preserve"> </w:t>
      </w:r>
      <w:r w:rsidRPr="00072FE3">
        <w:t xml:space="preserve">1 </w:t>
      </w:r>
      <w:r w:rsidR="003C036A">
        <w:t>Vedtektenes virkeområde</w:t>
      </w:r>
      <w:bookmarkEnd w:id="0"/>
      <w:bookmarkEnd w:id="1"/>
    </w:p>
    <w:p w14:paraId="41059215" w14:textId="77777777" w:rsidR="005D6D44" w:rsidRDefault="005D6D44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91C3236" w14:textId="56C7CF42" w:rsidR="00825F5F" w:rsidRPr="00825F5F" w:rsidRDefault="00F173F4" w:rsidP="00825F5F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25F5F">
        <w:rPr>
          <w:szCs w:val="24"/>
        </w:rPr>
        <w:t>Vedtektene gjelder for</w:t>
      </w:r>
      <w:r w:rsidR="00825F5F" w:rsidRPr="00825F5F">
        <w:rPr>
          <w:szCs w:val="24"/>
        </w:rPr>
        <w:t xml:space="preserve"> </w:t>
      </w:r>
      <w:r w:rsidR="00825F5F" w:rsidRPr="00BA787B">
        <w:rPr>
          <w:i/>
          <w:iCs/>
          <w:szCs w:val="24"/>
        </w:rPr>
        <w:t>Kvalitetsregisteret for alderspsykiatri, KVALAP</w:t>
      </w:r>
      <w:r w:rsidR="00BA787B">
        <w:rPr>
          <w:i/>
          <w:iCs/>
          <w:szCs w:val="24"/>
        </w:rPr>
        <w:t>.</w:t>
      </w:r>
    </w:p>
    <w:p w14:paraId="0DC1FB03" w14:textId="7F0BA83D" w:rsidR="007C1CBB" w:rsidRPr="00825F5F" w:rsidRDefault="00F173F4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25F5F">
        <w:rPr>
          <w:szCs w:val="24"/>
        </w:rPr>
        <w:t xml:space="preserve"> </w:t>
      </w:r>
    </w:p>
    <w:p w14:paraId="65C74B39" w14:textId="4A6704E5" w:rsidR="00F173F4" w:rsidRPr="00825F5F" w:rsidRDefault="003B36C8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25F5F">
        <w:rPr>
          <w:szCs w:val="24"/>
        </w:rPr>
        <w:t>Registerets engelske</w:t>
      </w:r>
      <w:r w:rsidR="007E7C8E" w:rsidRPr="00825F5F">
        <w:rPr>
          <w:szCs w:val="24"/>
        </w:rPr>
        <w:t xml:space="preserve"> </w:t>
      </w:r>
      <w:r w:rsidRPr="00825F5F">
        <w:rPr>
          <w:szCs w:val="24"/>
        </w:rPr>
        <w:t xml:space="preserve">navn </w:t>
      </w:r>
      <w:r w:rsidR="009D1443" w:rsidRPr="00825F5F">
        <w:rPr>
          <w:szCs w:val="24"/>
        </w:rPr>
        <w:t xml:space="preserve">er </w:t>
      </w:r>
      <w:proofErr w:type="spellStart"/>
      <w:r w:rsidR="00825F5F" w:rsidRPr="00BA787B">
        <w:rPr>
          <w:i/>
          <w:iCs/>
          <w:szCs w:val="24"/>
        </w:rPr>
        <w:t>Quality</w:t>
      </w:r>
      <w:proofErr w:type="spellEnd"/>
      <w:r w:rsidR="00825F5F" w:rsidRPr="00BA787B">
        <w:rPr>
          <w:i/>
          <w:iCs/>
          <w:szCs w:val="24"/>
        </w:rPr>
        <w:t xml:space="preserve"> register for old age </w:t>
      </w:r>
      <w:proofErr w:type="spellStart"/>
      <w:r w:rsidR="00825F5F" w:rsidRPr="00BA787B">
        <w:rPr>
          <w:i/>
          <w:iCs/>
          <w:szCs w:val="24"/>
        </w:rPr>
        <w:t>psychiatry</w:t>
      </w:r>
      <w:proofErr w:type="spellEnd"/>
      <w:r w:rsidR="00BA787B">
        <w:rPr>
          <w:i/>
          <w:iCs/>
          <w:szCs w:val="24"/>
        </w:rPr>
        <w:t>.</w:t>
      </w:r>
    </w:p>
    <w:p w14:paraId="299DBF32" w14:textId="77777777" w:rsidR="003C036A" w:rsidRPr="00825F5F" w:rsidRDefault="003C036A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44DE478" w14:textId="08F4C36C" w:rsidR="00825F5F" w:rsidRPr="00825F5F" w:rsidRDefault="003C036A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25F5F">
        <w:rPr>
          <w:szCs w:val="24"/>
        </w:rPr>
        <w:t xml:space="preserve">Vedtektene er vedtatt </w:t>
      </w:r>
      <w:r w:rsidR="00F361C8" w:rsidRPr="00825F5F">
        <w:rPr>
          <w:szCs w:val="24"/>
        </w:rPr>
        <w:t xml:space="preserve">av </w:t>
      </w:r>
      <w:r w:rsidR="007D3E0B">
        <w:rPr>
          <w:szCs w:val="24"/>
        </w:rPr>
        <w:t>fagrådet</w:t>
      </w:r>
      <w:r w:rsidR="00F361C8" w:rsidRPr="00825F5F">
        <w:rPr>
          <w:szCs w:val="24"/>
        </w:rPr>
        <w:t xml:space="preserve"> [</w:t>
      </w:r>
      <w:r w:rsidR="007D3E0B">
        <w:rPr>
          <w:szCs w:val="24"/>
        </w:rPr>
        <w:t>01</w:t>
      </w:r>
      <w:r w:rsidRPr="00825F5F">
        <w:rPr>
          <w:szCs w:val="24"/>
        </w:rPr>
        <w:t>.</w:t>
      </w:r>
      <w:r w:rsidR="007D3E0B">
        <w:rPr>
          <w:szCs w:val="24"/>
        </w:rPr>
        <w:t>03</w:t>
      </w:r>
      <w:r w:rsidRPr="00825F5F">
        <w:rPr>
          <w:szCs w:val="24"/>
        </w:rPr>
        <w:t>.20</w:t>
      </w:r>
      <w:r w:rsidR="00B80897">
        <w:rPr>
          <w:szCs w:val="24"/>
        </w:rPr>
        <w:t>24</w:t>
      </w:r>
      <w:r w:rsidR="00F361C8" w:rsidRPr="00825F5F">
        <w:rPr>
          <w:szCs w:val="24"/>
        </w:rPr>
        <w:t>]</w:t>
      </w:r>
      <w:r w:rsidR="00316735" w:rsidRPr="00825F5F">
        <w:rPr>
          <w:szCs w:val="24"/>
        </w:rPr>
        <w:t>.</w:t>
      </w:r>
      <w:r w:rsidRPr="00825F5F">
        <w:rPr>
          <w:szCs w:val="24"/>
        </w:rPr>
        <w:t xml:space="preserve"> </w:t>
      </w:r>
    </w:p>
    <w:p w14:paraId="044E9CD3" w14:textId="77777777" w:rsidR="00825F5F" w:rsidRPr="00825F5F" w:rsidRDefault="00825F5F" w:rsidP="00F173F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94AF374" w14:textId="53576E57" w:rsidR="00EA3712" w:rsidRPr="00825F5F" w:rsidRDefault="00825F5F" w:rsidP="00825F5F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25F5F">
        <w:rPr>
          <w:szCs w:val="24"/>
        </w:rPr>
        <w:t xml:space="preserve">Domenenavn: </w:t>
      </w:r>
      <w:hyperlink r:id="rId8" w:history="1">
        <w:r w:rsidR="00BA787B" w:rsidRPr="00464FE7">
          <w:rPr>
            <w:rStyle w:val="Hyperkobling"/>
            <w:rFonts w:cs="Calibri"/>
            <w:szCs w:val="24"/>
          </w:rPr>
          <w:t>www.kvalap.no</w:t>
        </w:r>
      </w:hyperlink>
      <w:r w:rsidR="00BA787B">
        <w:rPr>
          <w:szCs w:val="24"/>
        </w:rPr>
        <w:t xml:space="preserve"> </w:t>
      </w:r>
      <w:r w:rsidR="008B19B3" w:rsidRPr="00825F5F">
        <w:rPr>
          <w:szCs w:val="24"/>
        </w:rPr>
        <w:br/>
      </w:r>
    </w:p>
    <w:p w14:paraId="6C2A9727" w14:textId="238A0674" w:rsidR="005D6D44" w:rsidRPr="00E83A19" w:rsidRDefault="00EA3712" w:rsidP="00E83A19">
      <w:pPr>
        <w:pStyle w:val="Overskrift1"/>
        <w:rPr>
          <w:rFonts w:cs="Times New Roman"/>
        </w:rPr>
      </w:pPr>
      <w:bookmarkStart w:id="2" w:name="_Toc130817529"/>
      <w:bookmarkStart w:id="3" w:name="_Toc135729239"/>
      <w:r>
        <w:t>§</w:t>
      </w:r>
      <w:r w:rsidR="00AF299B">
        <w:t xml:space="preserve"> </w:t>
      </w:r>
      <w:r>
        <w:t xml:space="preserve">2 </w:t>
      </w:r>
      <w:r w:rsidR="00220BBD">
        <w:t>Dataansvarlig</w:t>
      </w:r>
      <w:bookmarkEnd w:id="2"/>
      <w:bookmarkEnd w:id="3"/>
    </w:p>
    <w:p w14:paraId="3946B929" w14:textId="77777777" w:rsidR="003B4386" w:rsidRDefault="003B4386" w:rsidP="00F24F94">
      <w:pPr>
        <w:autoSpaceDE w:val="0"/>
        <w:autoSpaceDN w:val="0"/>
        <w:adjustRightInd w:val="0"/>
        <w:spacing w:after="0" w:line="240" w:lineRule="auto"/>
        <w:rPr>
          <w:iCs/>
          <w:szCs w:val="24"/>
        </w:rPr>
      </w:pPr>
    </w:p>
    <w:p w14:paraId="0ED89779" w14:textId="090D1698" w:rsidR="00AF299B" w:rsidRDefault="00A40A2C" w:rsidP="00F24F94">
      <w:pPr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r>
        <w:rPr>
          <w:iCs/>
          <w:szCs w:val="24"/>
        </w:rPr>
        <w:t>Dataansvarlig for registeret er</w:t>
      </w:r>
      <w:r w:rsidR="00825F5F">
        <w:rPr>
          <w:iCs/>
          <w:szCs w:val="24"/>
        </w:rPr>
        <w:t xml:space="preserve"> OUS.</w:t>
      </w:r>
    </w:p>
    <w:p w14:paraId="3FC377A7" w14:textId="77777777" w:rsidR="00AF299B" w:rsidRDefault="00AF299B" w:rsidP="00F24F94">
      <w:pPr>
        <w:autoSpaceDE w:val="0"/>
        <w:autoSpaceDN w:val="0"/>
        <w:adjustRightInd w:val="0"/>
        <w:spacing w:after="0" w:line="240" w:lineRule="auto"/>
        <w:rPr>
          <w:iCs/>
          <w:szCs w:val="24"/>
        </w:rPr>
      </w:pPr>
    </w:p>
    <w:p w14:paraId="38F59E17" w14:textId="47568BFC" w:rsidR="0075737F" w:rsidRDefault="003B36C8" w:rsidP="00F24F94">
      <w:pPr>
        <w:autoSpaceDE w:val="0"/>
        <w:autoSpaceDN w:val="0"/>
        <w:adjustRightInd w:val="0"/>
        <w:spacing w:after="0" w:line="240" w:lineRule="auto"/>
        <w:rPr>
          <w:iCs/>
          <w:szCs w:val="24"/>
        </w:rPr>
      </w:pPr>
      <w:r w:rsidRPr="00D4041C">
        <w:rPr>
          <w:iCs/>
          <w:szCs w:val="24"/>
        </w:rPr>
        <w:t xml:space="preserve">Daglig drift av registeret er delegert til databehandler, </w:t>
      </w:r>
      <w:r w:rsidR="00825F5F">
        <w:rPr>
          <w:iCs/>
          <w:szCs w:val="24"/>
        </w:rPr>
        <w:t>Nasjonalt senter for Aldring og helse (Aldring og helse).</w:t>
      </w:r>
      <w:r>
        <w:rPr>
          <w:iCs/>
          <w:color w:val="767171" w:themeColor="background2" w:themeShade="80"/>
          <w:szCs w:val="24"/>
        </w:rPr>
        <w:t xml:space="preserve"> </w:t>
      </w:r>
      <w:r w:rsidRPr="00D4041C">
        <w:rPr>
          <w:iCs/>
          <w:szCs w:val="24"/>
        </w:rPr>
        <w:t xml:space="preserve">Det er inngått databehandleravtale mellom </w:t>
      </w:r>
      <w:r w:rsidR="00825F5F">
        <w:rPr>
          <w:iCs/>
          <w:szCs w:val="24"/>
        </w:rPr>
        <w:t xml:space="preserve">OUS og Aldring og helse. </w:t>
      </w:r>
    </w:p>
    <w:p w14:paraId="4EFB82AC" w14:textId="77777777" w:rsidR="00374F96" w:rsidRDefault="00374F96" w:rsidP="00F24F94">
      <w:pPr>
        <w:autoSpaceDE w:val="0"/>
        <w:autoSpaceDN w:val="0"/>
        <w:adjustRightInd w:val="0"/>
        <w:spacing w:after="0" w:line="240" w:lineRule="auto"/>
        <w:rPr>
          <w:iCs/>
          <w:szCs w:val="24"/>
        </w:rPr>
      </w:pPr>
    </w:p>
    <w:p w14:paraId="780664C2" w14:textId="3847D72C" w:rsidR="00EA3712" w:rsidRDefault="00BB3889" w:rsidP="00374F96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</w:t>
      </w:r>
      <w:r w:rsidR="00D4041C">
        <w:rPr>
          <w:szCs w:val="24"/>
        </w:rPr>
        <w:t>ataansvarlig</w:t>
      </w:r>
      <w:r w:rsidR="00374F96" w:rsidRPr="00374F96">
        <w:rPr>
          <w:szCs w:val="24"/>
        </w:rPr>
        <w:t xml:space="preserve"> </w:t>
      </w:r>
      <w:r>
        <w:rPr>
          <w:szCs w:val="24"/>
        </w:rPr>
        <w:t xml:space="preserve">skal </w:t>
      </w:r>
      <w:r w:rsidR="00374F96" w:rsidRPr="00374F96">
        <w:rPr>
          <w:szCs w:val="24"/>
        </w:rPr>
        <w:t>sørge for at helseopplysninger i kvalitetsregist</w:t>
      </w:r>
      <w:r w:rsidR="00D4041C">
        <w:rPr>
          <w:szCs w:val="24"/>
        </w:rPr>
        <w:t>eret</w:t>
      </w:r>
      <w:r w:rsidR="00374F96" w:rsidRPr="00374F96">
        <w:rPr>
          <w:szCs w:val="24"/>
        </w:rPr>
        <w:t xml:space="preserve"> behandles i samsvar med personvernforordningen, personopplysningsloven og de alminnelige vilkårene i helseregisterloven § 6</w:t>
      </w:r>
      <w:r w:rsidR="00311293">
        <w:rPr>
          <w:szCs w:val="24"/>
        </w:rPr>
        <w:t>, forskrift for registeret</w:t>
      </w:r>
      <w:r w:rsidR="00374F96" w:rsidRPr="00374F96">
        <w:rPr>
          <w:szCs w:val="24"/>
        </w:rPr>
        <w:t xml:space="preserve"> og reglene om taushetsplikt i helseregisterloven § 17, jf. helsepersonelloven § 21 flg.</w:t>
      </w:r>
      <w:r w:rsidR="00374F96">
        <w:rPr>
          <w:szCs w:val="24"/>
        </w:rPr>
        <w:t>, h</w:t>
      </w:r>
      <w:r w:rsidR="006B18FD">
        <w:rPr>
          <w:szCs w:val="24"/>
        </w:rPr>
        <w:t>erunder bl.a.:</w:t>
      </w:r>
    </w:p>
    <w:p w14:paraId="03873C2F" w14:textId="77777777" w:rsidR="00374F96" w:rsidRPr="005D6D44" w:rsidRDefault="00374F96" w:rsidP="00374F96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8545BAB" w14:textId="4D4C6750" w:rsidR="00977578" w:rsidRPr="000F2D8C" w:rsidRDefault="00E2659E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8E4B34">
        <w:rPr>
          <w:rFonts w:asciiTheme="minorHAnsi" w:hAnsiTheme="minorHAnsi" w:cstheme="minorHAnsi"/>
          <w:color w:val="333333"/>
          <w:szCs w:val="23"/>
          <w:shd w:val="clear" w:color="auto" w:fill="FFFFFF"/>
        </w:rPr>
        <w:t xml:space="preserve">Gjennomføre tekniske og organisatoriske tiltak </w:t>
      </w:r>
      <w:r w:rsidR="00417C7E" w:rsidRPr="008E4B34">
        <w:rPr>
          <w:rFonts w:asciiTheme="minorHAnsi" w:hAnsiTheme="minorHAnsi" w:cstheme="minorHAnsi"/>
          <w:color w:val="333333"/>
          <w:szCs w:val="23"/>
          <w:shd w:val="clear" w:color="auto" w:fill="FFFFFF"/>
        </w:rPr>
        <w:t>for å oppnå et sikkerhetsnivå som er egnet med hensyn til risikoen,</w:t>
      </w:r>
      <w:r w:rsidR="00417C7E">
        <w:rPr>
          <w:rFonts w:asciiTheme="minorHAnsi" w:hAnsiTheme="minorHAnsi" w:cstheme="minorHAnsi"/>
          <w:color w:val="333333"/>
          <w:szCs w:val="23"/>
          <w:shd w:val="clear" w:color="auto" w:fill="FFFFFF"/>
        </w:rPr>
        <w:t xml:space="preserve"> </w:t>
      </w:r>
      <w:r w:rsidR="00146EBC">
        <w:rPr>
          <w:rFonts w:asciiTheme="minorHAnsi" w:hAnsiTheme="minorHAnsi" w:cstheme="minorHAnsi"/>
          <w:color w:val="333333"/>
          <w:szCs w:val="23"/>
          <w:shd w:val="clear" w:color="auto" w:fill="FFFFFF"/>
        </w:rPr>
        <w:t>som vern mot uautorisert eller ulovlig behandling og mot utilsiktet tap, ødeleggelse eller skade («integritet og konfidensialitet»)</w:t>
      </w:r>
      <w:r w:rsidR="004C5CB5">
        <w:rPr>
          <w:rFonts w:asciiTheme="minorHAnsi" w:hAnsiTheme="minorHAnsi" w:cstheme="minorHAnsi"/>
          <w:color w:val="333333"/>
          <w:szCs w:val="23"/>
          <w:shd w:val="clear" w:color="auto" w:fill="FFFFFF"/>
        </w:rPr>
        <w:t xml:space="preserve"> </w:t>
      </w:r>
      <w:r w:rsidR="003252A9">
        <w:rPr>
          <w:rFonts w:asciiTheme="minorHAnsi" w:hAnsiTheme="minorHAnsi" w:cstheme="minorHAnsi"/>
          <w:color w:val="333333"/>
          <w:szCs w:val="23"/>
          <w:shd w:val="clear" w:color="auto" w:fill="FFFFFF"/>
        </w:rPr>
        <w:t>(</w:t>
      </w:r>
      <w:r w:rsidRPr="008E4B34">
        <w:rPr>
          <w:rFonts w:asciiTheme="minorHAnsi" w:hAnsiTheme="minorHAnsi" w:cstheme="minorHAnsi"/>
          <w:color w:val="333333"/>
          <w:szCs w:val="23"/>
          <w:shd w:val="clear" w:color="auto" w:fill="FFFFFF"/>
        </w:rPr>
        <w:t>jf</w:t>
      </w:r>
      <w:r w:rsidRPr="00417C7E">
        <w:rPr>
          <w:rFonts w:asciiTheme="minorHAnsi" w:hAnsiTheme="minorHAnsi" w:cstheme="minorHAnsi"/>
          <w:szCs w:val="23"/>
          <w:shd w:val="clear" w:color="auto" w:fill="FFFFFF"/>
        </w:rPr>
        <w:t>. </w:t>
      </w:r>
      <w:r w:rsidR="00311293">
        <w:rPr>
          <w:rFonts w:asciiTheme="minorHAnsi" w:hAnsiTheme="minorHAnsi" w:cstheme="minorHAnsi"/>
          <w:szCs w:val="23"/>
          <w:shd w:val="clear" w:color="auto" w:fill="FFFFFF"/>
        </w:rPr>
        <w:t>p</w:t>
      </w:r>
      <w:hyperlink r:id="rId9" w:history="1">
        <w:r w:rsidRPr="00417C7E">
          <w:rPr>
            <w:rStyle w:val="Hyperkobling"/>
            <w:rFonts w:asciiTheme="minorHAnsi" w:hAnsiTheme="minorHAnsi" w:cstheme="minorHAnsi"/>
            <w:color w:val="auto"/>
            <w:szCs w:val="23"/>
            <w:u w:val="none"/>
            <w:shd w:val="clear" w:color="auto" w:fill="FFFFFF"/>
          </w:rPr>
          <w:t xml:space="preserve">ersonvernforordningen artikkel </w:t>
        </w:r>
        <w:r w:rsidR="003252A9">
          <w:rPr>
            <w:rStyle w:val="Hyperkobling"/>
            <w:rFonts w:asciiTheme="minorHAnsi" w:hAnsiTheme="minorHAnsi" w:cstheme="minorHAnsi"/>
            <w:color w:val="auto"/>
            <w:szCs w:val="23"/>
            <w:u w:val="none"/>
            <w:shd w:val="clear" w:color="auto" w:fill="FFFFFF"/>
          </w:rPr>
          <w:t xml:space="preserve">5 og </w:t>
        </w:r>
        <w:r w:rsidRPr="00417C7E">
          <w:rPr>
            <w:rStyle w:val="Hyperkobling"/>
            <w:rFonts w:asciiTheme="minorHAnsi" w:hAnsiTheme="minorHAnsi" w:cstheme="minorHAnsi"/>
            <w:color w:val="auto"/>
            <w:szCs w:val="23"/>
            <w:u w:val="none"/>
            <w:shd w:val="clear" w:color="auto" w:fill="FFFFFF"/>
          </w:rPr>
          <w:t>32</w:t>
        </w:r>
      </w:hyperlink>
      <w:r w:rsidR="003252A9">
        <w:rPr>
          <w:rFonts w:asciiTheme="minorHAnsi" w:hAnsiTheme="minorHAnsi" w:cstheme="minorHAnsi"/>
          <w:sz w:val="20"/>
        </w:rPr>
        <w:t>)</w:t>
      </w:r>
      <w:r w:rsidRPr="00417C7E">
        <w:rPr>
          <w:rFonts w:asciiTheme="minorHAnsi" w:hAnsiTheme="minorHAnsi" w:cstheme="minorHAnsi"/>
          <w:szCs w:val="23"/>
          <w:shd w:val="clear" w:color="auto" w:fill="FFFFFF"/>
        </w:rPr>
        <w:t>. </w:t>
      </w:r>
    </w:p>
    <w:p w14:paraId="474D65E5" w14:textId="0724394A" w:rsidR="003252A9" w:rsidRDefault="003252A9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rFonts w:asciiTheme="minorHAnsi" w:hAnsiTheme="minorHAnsi" w:cstheme="minorHAnsi"/>
          <w:color w:val="333333"/>
          <w:szCs w:val="23"/>
          <w:shd w:val="clear" w:color="auto" w:fill="FFFFFF"/>
        </w:rPr>
        <w:t>Sørge for at data som behandles er adekvate, relevante og begrenset til det som er nødvendig for formålene de behandles for</w:t>
      </w:r>
      <w:r w:rsidR="000F2D8C">
        <w:rPr>
          <w:rFonts w:asciiTheme="minorHAnsi" w:hAnsiTheme="minorHAnsi" w:cstheme="minorHAnsi"/>
          <w:color w:val="333333"/>
          <w:szCs w:val="23"/>
          <w:shd w:val="clear" w:color="auto" w:fill="FFFFFF"/>
        </w:rPr>
        <w:t xml:space="preserve">, samt sørge for at data er korrekte og oppdaterte </w:t>
      </w:r>
      <w:r>
        <w:rPr>
          <w:rFonts w:asciiTheme="minorHAnsi" w:hAnsiTheme="minorHAnsi" w:cstheme="minorHAnsi"/>
          <w:color w:val="333333"/>
          <w:szCs w:val="23"/>
          <w:shd w:val="clear" w:color="auto" w:fill="FFFFFF"/>
        </w:rPr>
        <w:t>(jf</w:t>
      </w:r>
      <w:r w:rsidRPr="000F2D8C">
        <w:rPr>
          <w:szCs w:val="24"/>
        </w:rPr>
        <w:t>.</w:t>
      </w:r>
      <w:r>
        <w:rPr>
          <w:szCs w:val="24"/>
        </w:rPr>
        <w:t xml:space="preserve"> </w:t>
      </w:r>
      <w:r w:rsidR="00311293">
        <w:rPr>
          <w:szCs w:val="24"/>
        </w:rPr>
        <w:t>p</w:t>
      </w:r>
      <w:r>
        <w:rPr>
          <w:szCs w:val="24"/>
        </w:rPr>
        <w:t>ersonvernforordningen artikkel 5).</w:t>
      </w:r>
    </w:p>
    <w:p w14:paraId="7F4AD38F" w14:textId="13B67B77" w:rsidR="00EA3712" w:rsidRPr="005D6D44" w:rsidRDefault="00EA3712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417C7E">
        <w:rPr>
          <w:szCs w:val="24"/>
        </w:rPr>
        <w:t xml:space="preserve">Sørge for tilfredsstillende informasjonssikkerhet mht. tilgangsstyring, logging og </w:t>
      </w:r>
      <w:r w:rsidRPr="005D6D44">
        <w:rPr>
          <w:szCs w:val="24"/>
        </w:rPr>
        <w:t>etterfølgende kontroll (</w:t>
      </w:r>
      <w:r w:rsidR="003252A9">
        <w:rPr>
          <w:szCs w:val="24"/>
        </w:rPr>
        <w:t xml:space="preserve">jf. </w:t>
      </w:r>
      <w:r w:rsidR="00311293">
        <w:rPr>
          <w:szCs w:val="24"/>
        </w:rPr>
        <w:t>h</w:t>
      </w:r>
      <w:r w:rsidR="00977578">
        <w:rPr>
          <w:szCs w:val="24"/>
        </w:rPr>
        <w:t xml:space="preserve">elseregisterloven </w:t>
      </w:r>
      <w:r w:rsidRPr="005D6D44">
        <w:rPr>
          <w:szCs w:val="24"/>
        </w:rPr>
        <w:t>§ 21)</w:t>
      </w:r>
      <w:r w:rsidR="00CE5F18">
        <w:rPr>
          <w:szCs w:val="24"/>
        </w:rPr>
        <w:t>.</w:t>
      </w:r>
    </w:p>
    <w:p w14:paraId="74A31F30" w14:textId="5AAB44D1" w:rsidR="00EA3712" w:rsidRPr="005D6D44" w:rsidRDefault="00EA3712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5D6D44">
        <w:rPr>
          <w:szCs w:val="24"/>
        </w:rPr>
        <w:t>Sørge for informasjon til allmennheten om behandlingen av helseopplysninger (</w:t>
      </w:r>
      <w:r w:rsidR="003252A9">
        <w:rPr>
          <w:szCs w:val="24"/>
        </w:rPr>
        <w:t xml:space="preserve">jf. </w:t>
      </w:r>
      <w:r w:rsidR="00311293">
        <w:rPr>
          <w:szCs w:val="24"/>
        </w:rPr>
        <w:t>h</w:t>
      </w:r>
      <w:r w:rsidR="004C5CB5">
        <w:rPr>
          <w:szCs w:val="24"/>
        </w:rPr>
        <w:t xml:space="preserve">elseregisterloven </w:t>
      </w:r>
      <w:r w:rsidRPr="005D6D44">
        <w:rPr>
          <w:szCs w:val="24"/>
        </w:rPr>
        <w:t>§ 23)</w:t>
      </w:r>
      <w:r w:rsidR="00E2659E">
        <w:rPr>
          <w:szCs w:val="24"/>
        </w:rPr>
        <w:t>.</w:t>
      </w:r>
    </w:p>
    <w:p w14:paraId="75705FFB" w14:textId="777BF5CA" w:rsidR="00311293" w:rsidRPr="00F24F94" w:rsidRDefault="00EA3712" w:rsidP="003B438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F24F94">
        <w:rPr>
          <w:szCs w:val="24"/>
        </w:rPr>
        <w:t>Sørge for den registrertes rett til informasjon og innsyn (</w:t>
      </w:r>
      <w:r w:rsidR="003252A9">
        <w:rPr>
          <w:szCs w:val="24"/>
        </w:rPr>
        <w:t xml:space="preserve">jf. </w:t>
      </w:r>
      <w:r w:rsidR="00311293">
        <w:rPr>
          <w:szCs w:val="24"/>
        </w:rPr>
        <w:t>h</w:t>
      </w:r>
      <w:r w:rsidR="004C5CB5">
        <w:rPr>
          <w:szCs w:val="24"/>
        </w:rPr>
        <w:t xml:space="preserve">elseregisterloven </w:t>
      </w:r>
      <w:r w:rsidRPr="00F24F94">
        <w:rPr>
          <w:szCs w:val="24"/>
        </w:rPr>
        <w:t>§ 24)</w:t>
      </w:r>
      <w:r w:rsidR="00E2659E">
        <w:rPr>
          <w:szCs w:val="24"/>
        </w:rPr>
        <w:t>.</w:t>
      </w:r>
    </w:p>
    <w:p w14:paraId="7143624B" w14:textId="30F9B704" w:rsidR="00897EE5" w:rsidRDefault="00897EE5" w:rsidP="00DD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2"/>
          <w:sz w:val="32"/>
          <w:szCs w:val="32"/>
        </w:rPr>
      </w:pPr>
    </w:p>
    <w:p w14:paraId="76EED171" w14:textId="42E5D6B5" w:rsidR="00B80897" w:rsidRDefault="00B80897" w:rsidP="00DD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2"/>
          <w:sz w:val="32"/>
          <w:szCs w:val="32"/>
        </w:rPr>
      </w:pPr>
    </w:p>
    <w:p w14:paraId="066AC4EF" w14:textId="130955AA" w:rsidR="00B80897" w:rsidRDefault="00B80897" w:rsidP="00DD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2"/>
          <w:sz w:val="32"/>
          <w:szCs w:val="32"/>
        </w:rPr>
      </w:pPr>
    </w:p>
    <w:p w14:paraId="68281978" w14:textId="243F6130" w:rsidR="00B80897" w:rsidRDefault="00B80897" w:rsidP="00DD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2"/>
          <w:sz w:val="32"/>
          <w:szCs w:val="32"/>
        </w:rPr>
      </w:pPr>
    </w:p>
    <w:p w14:paraId="3888FDD5" w14:textId="77777777" w:rsidR="00B80897" w:rsidRDefault="00B80897" w:rsidP="00DD40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32"/>
          <w:sz w:val="32"/>
          <w:szCs w:val="32"/>
        </w:rPr>
      </w:pPr>
    </w:p>
    <w:p w14:paraId="411EBA14" w14:textId="5534D9F0" w:rsidR="00DD408B" w:rsidRPr="001F1952" w:rsidRDefault="00DD408B" w:rsidP="0008514D">
      <w:pPr>
        <w:pStyle w:val="Overskrift1"/>
      </w:pPr>
      <w:bookmarkStart w:id="4" w:name="_Toc130817530"/>
      <w:bookmarkStart w:id="5" w:name="_Toc135729240"/>
      <w:r w:rsidRPr="001F1952">
        <w:lastRenderedPageBreak/>
        <w:t>§</w:t>
      </w:r>
      <w:r w:rsidR="00664380">
        <w:t xml:space="preserve"> </w:t>
      </w:r>
      <w:r w:rsidRPr="001F1952">
        <w:t>3 Formål</w:t>
      </w:r>
      <w:bookmarkEnd w:id="4"/>
      <w:bookmarkEnd w:id="5"/>
    </w:p>
    <w:p w14:paraId="1E71C0A0" w14:textId="657FB56F" w:rsidR="00980CDA" w:rsidRDefault="00E83A19" w:rsidP="00B80897">
      <w:pPr>
        <w:spacing w:after="0"/>
        <w:ind w:left="360"/>
      </w:pPr>
      <w:r>
        <w:rPr>
          <w:color w:val="767171" w:themeColor="background2" w:themeShade="80"/>
        </w:rPr>
        <w:br/>
      </w:r>
      <w:r w:rsidR="00980CDA">
        <w:rPr>
          <w:rFonts w:cs="Times New Roman"/>
        </w:rPr>
        <w:t>KVALAP har</w:t>
      </w:r>
      <w:r w:rsidR="00980CDA" w:rsidRPr="00600A8E">
        <w:rPr>
          <w:rFonts w:cs="Times New Roman"/>
        </w:rPr>
        <w:t xml:space="preserve"> som sitt hovedformål å sikre kvaliteten på diagnostikk og behandling i helsetjenesten</w:t>
      </w:r>
      <w:r w:rsidR="00980CDA">
        <w:rPr>
          <w:rFonts w:cs="Times New Roman"/>
        </w:rPr>
        <w:t xml:space="preserve"> i alderspsykiatrien</w:t>
      </w:r>
      <w:r w:rsidR="00980CDA" w:rsidRPr="00710F04">
        <w:t>.</w:t>
      </w:r>
    </w:p>
    <w:p w14:paraId="0BE99679" w14:textId="77777777" w:rsidR="00980CDA" w:rsidRPr="00600A8E" w:rsidRDefault="00980CDA" w:rsidP="00980CDA">
      <w:pPr>
        <w:spacing w:after="0"/>
        <w:ind w:left="360"/>
        <w:rPr>
          <w:rFonts w:eastAsiaTheme="majorEastAsia" w:cs="Times New Roman"/>
          <w:b/>
          <w:bCs/>
          <w:sz w:val="24"/>
          <w:szCs w:val="24"/>
        </w:rPr>
      </w:pPr>
    </w:p>
    <w:p w14:paraId="5ABA3B38" w14:textId="3D2DFFF6" w:rsidR="00980CDA" w:rsidRPr="00710F04" w:rsidRDefault="00980CDA" w:rsidP="00980CDA">
      <w:pPr>
        <w:spacing w:after="0"/>
        <w:ind w:left="708"/>
        <w:outlineLvl w:val="0"/>
      </w:pPr>
      <w:r>
        <w:t>Delmål:</w:t>
      </w:r>
    </w:p>
    <w:p w14:paraId="357ECA09" w14:textId="77777777" w:rsidR="00980CDA" w:rsidRPr="00710F04" w:rsidRDefault="00980CDA" w:rsidP="00980CDA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68"/>
        <w:rPr>
          <w:rFonts w:cs="Times-Italic"/>
          <w:iCs/>
        </w:rPr>
      </w:pPr>
      <w:r w:rsidRPr="00710F04">
        <w:rPr>
          <w:rFonts w:cs="Times-Italic"/>
          <w:iCs/>
        </w:rPr>
        <w:t>å kvalitetssikre og videreutvikle utredningsverktøy for bruk i utredning av eldre personer med psykisk sykdom i spesialisthelsetjenesten</w:t>
      </w:r>
    </w:p>
    <w:p w14:paraId="5C197AF5" w14:textId="13F16444" w:rsidR="00980CDA" w:rsidRPr="00753CA6" w:rsidRDefault="00980CDA" w:rsidP="00753CA6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68"/>
        <w:rPr>
          <w:rFonts w:cs="Times-Italic"/>
          <w:iCs/>
        </w:rPr>
      </w:pPr>
      <w:r w:rsidRPr="00753CA6">
        <w:rPr>
          <w:rFonts w:cs="Times-Italic"/>
          <w:iCs/>
        </w:rPr>
        <w:t>å sikre at pasienter som utredes i alderspsykiatriske avdelinger og i poliklinikker i spesialisthelsetjenesten utredes etter samme mal</w:t>
      </w:r>
      <w:r w:rsidR="00753CA6" w:rsidRPr="00862B50">
        <w:rPr>
          <w:rFonts w:cs="Times-Italic"/>
          <w:iCs/>
        </w:rPr>
        <w:t xml:space="preserve"> </w:t>
      </w:r>
      <w:r w:rsidR="00753CA6" w:rsidRPr="00753CA6">
        <w:rPr>
          <w:rFonts w:cs="Times-Italic"/>
          <w:iCs/>
        </w:rPr>
        <w:t>i hele landet</w:t>
      </w:r>
      <w:r w:rsidRPr="00753CA6">
        <w:rPr>
          <w:rFonts w:cs="Times-Italic"/>
          <w:iCs/>
        </w:rPr>
        <w:t xml:space="preserve">, med oppdaterte tester og kartleggingsverktøy </w:t>
      </w:r>
    </w:p>
    <w:p w14:paraId="588EF1FA" w14:textId="77777777" w:rsidR="00980CDA" w:rsidRPr="00710F04" w:rsidRDefault="00980CDA" w:rsidP="00980CDA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68"/>
        <w:rPr>
          <w:rFonts w:cs="Times-Italic"/>
          <w:iCs/>
        </w:rPr>
      </w:pPr>
      <w:r w:rsidRPr="00710F04">
        <w:rPr>
          <w:rFonts w:cs="Times-Italic"/>
          <w:iCs/>
        </w:rPr>
        <w:t>å bidra til utvikling av bedre behandling for eldre med psykisk sykdom både med og uten legemidler</w:t>
      </w:r>
    </w:p>
    <w:p w14:paraId="7EE5F003" w14:textId="77777777" w:rsidR="00980CDA" w:rsidRPr="00710F04" w:rsidRDefault="00980CDA" w:rsidP="00980CDA">
      <w:pPr>
        <w:pStyle w:val="Listeavsnit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068"/>
        <w:rPr>
          <w:rFonts w:cs="Times-Italic"/>
          <w:iCs/>
        </w:rPr>
      </w:pPr>
      <w:r w:rsidRPr="00710F04">
        <w:t>Undersøke omsorgstilbud, bruk av helsetjenester og samhandling mellom spesialisthelsetjenesten og kommunehelsetjenesten</w:t>
      </w:r>
    </w:p>
    <w:p w14:paraId="70A4AAF9" w14:textId="5635AE61" w:rsidR="005F34B2" w:rsidRPr="00E83A19" w:rsidRDefault="005F34B2" w:rsidP="008B19B3">
      <w:pPr>
        <w:spacing w:line="240" w:lineRule="auto"/>
        <w:rPr>
          <w:color w:val="767171" w:themeColor="background2" w:themeShade="80"/>
        </w:rPr>
      </w:pPr>
    </w:p>
    <w:p w14:paraId="3B0FF87C" w14:textId="6799B3E3" w:rsidR="00842B57" w:rsidRPr="005027B2" w:rsidRDefault="00842B57" w:rsidP="002326FF">
      <w:pPr>
        <w:pStyle w:val="Overskrift1"/>
        <w:rPr>
          <w:rFonts w:cs="Times-Bold"/>
          <w:color w:val="0070C0"/>
          <w:sz w:val="24"/>
          <w:szCs w:val="24"/>
        </w:rPr>
      </w:pPr>
      <w:bookmarkStart w:id="6" w:name="_Toc130817531"/>
      <w:bookmarkStart w:id="7" w:name="_Toc135729241"/>
      <w:r w:rsidRPr="00072FE3">
        <w:t>§</w:t>
      </w:r>
      <w:r w:rsidR="00664380">
        <w:t xml:space="preserve"> </w:t>
      </w:r>
      <w:r w:rsidR="0061428D">
        <w:t xml:space="preserve">4 </w:t>
      </w:r>
      <w:r w:rsidR="00080B7F">
        <w:t>Behandlingsgrunnlag</w:t>
      </w:r>
      <w:bookmarkEnd w:id="6"/>
      <w:bookmarkEnd w:id="7"/>
    </w:p>
    <w:p w14:paraId="6AEA5D3D" w14:textId="3C07CEB8" w:rsidR="006474EF" w:rsidRDefault="006474EF" w:rsidP="006C45A0">
      <w:p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</w:p>
    <w:p w14:paraId="6ECD216C" w14:textId="66A79226" w:rsidR="006474EF" w:rsidRDefault="00EB2C74" w:rsidP="006C45A0">
      <w:pPr>
        <w:autoSpaceDE w:val="0"/>
        <w:autoSpaceDN w:val="0"/>
        <w:adjustRightInd w:val="0"/>
        <w:spacing w:after="0" w:line="240" w:lineRule="auto"/>
      </w:pPr>
      <w:r>
        <w:t xml:space="preserve">KVALAP </w:t>
      </w:r>
      <w:r w:rsidR="006474EF">
        <w:t>er et nasjonalt medisinsk kvalitet</w:t>
      </w:r>
      <w:r w:rsidR="0058445A">
        <w:t>sregister og</w:t>
      </w:r>
      <w:r w:rsidR="006474EF">
        <w:t xml:space="preserve"> har rettslig grunnlag i forskrift om medisinske kvalitetsregistre § 3-2 (reservasjonsrett). </w:t>
      </w:r>
    </w:p>
    <w:p w14:paraId="54F0468B" w14:textId="77777777" w:rsidR="006474EF" w:rsidRDefault="006474EF" w:rsidP="006C45A0">
      <w:pPr>
        <w:autoSpaceDE w:val="0"/>
        <w:autoSpaceDN w:val="0"/>
        <w:adjustRightInd w:val="0"/>
        <w:spacing w:after="0" w:line="240" w:lineRule="auto"/>
      </w:pPr>
    </w:p>
    <w:p w14:paraId="12922F81" w14:textId="2EA04DFC" w:rsidR="006474EF" w:rsidRDefault="006474EF" w:rsidP="006C45A0">
      <w:pPr>
        <w:autoSpaceDE w:val="0"/>
        <w:autoSpaceDN w:val="0"/>
        <w:adjustRightInd w:val="0"/>
        <w:spacing w:after="0" w:line="240" w:lineRule="auto"/>
      </w:pPr>
      <w:r>
        <w:t>Kvalitetsregisteret har behandlingsgrunnlag etter generell personvernforordning artikkel 6 nr. 1 bokstav e) og artikkel 9 nr. 2 bokstav j).</w:t>
      </w:r>
    </w:p>
    <w:p w14:paraId="56DC88BF" w14:textId="663C8BCD" w:rsidR="00EB2C74" w:rsidRPr="003C0B44" w:rsidRDefault="00EB2C74" w:rsidP="006C45A0">
      <w:pPr>
        <w:autoSpaceDE w:val="0"/>
        <w:autoSpaceDN w:val="0"/>
        <w:adjustRightInd w:val="0"/>
        <w:spacing w:after="0" w:line="240" w:lineRule="auto"/>
      </w:pPr>
    </w:p>
    <w:p w14:paraId="3873685C" w14:textId="77777777" w:rsidR="00EB2C74" w:rsidRPr="003C0B44" w:rsidRDefault="00EB2C74" w:rsidP="00EB2C74">
      <w:pPr>
        <w:spacing w:after="0" w:line="240" w:lineRule="auto"/>
      </w:pPr>
      <w:r w:rsidRPr="003C0B44">
        <w:t xml:space="preserve">Registeret er reservasjonsbasert, jf. </w:t>
      </w:r>
      <w:hyperlink r:id="rId10" w:history="1">
        <w:r w:rsidRPr="003C0B44">
          <w:rPr>
            <w:rStyle w:val="Hyperkobling"/>
            <w:rFonts w:cs="Calibri"/>
            <w:color w:val="auto"/>
            <w:u w:val="none"/>
          </w:rPr>
          <w:t>helseregisterloven § 10</w:t>
        </w:r>
      </w:hyperlink>
      <w:r w:rsidRPr="003C0B44">
        <w:t xml:space="preserve"> og </w:t>
      </w:r>
      <w:hyperlink r:id="rId11" w:history="1">
        <w:r w:rsidRPr="003C0B44">
          <w:rPr>
            <w:rStyle w:val="Hyperkobling"/>
            <w:rFonts w:cs="Calibri"/>
            <w:color w:val="auto"/>
            <w:u w:val="none"/>
          </w:rPr>
          <w:t>forskrift om medisinske kvalitetsregistre § 3-2</w:t>
        </w:r>
      </w:hyperlink>
      <w:r w:rsidRPr="003C0B44">
        <w:t>.</w:t>
      </w:r>
    </w:p>
    <w:p w14:paraId="3BCC2086" w14:textId="77777777" w:rsidR="00EB2C74" w:rsidRDefault="00EB2C74" w:rsidP="006C45A0">
      <w:p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</w:p>
    <w:p w14:paraId="730EE21B" w14:textId="08EAC957" w:rsidR="00BA1DFE" w:rsidRPr="0058445A" w:rsidRDefault="00BA1DFE" w:rsidP="0058445A">
      <w:pPr>
        <w:rPr>
          <w:i/>
          <w:sz w:val="20"/>
        </w:rPr>
      </w:pPr>
    </w:p>
    <w:p w14:paraId="7CBFFBAD" w14:textId="5ABDFE6D" w:rsidR="00980CDA" w:rsidRDefault="00250464" w:rsidP="00B80897">
      <w:pPr>
        <w:pStyle w:val="Overskrift1"/>
        <w:rPr>
          <w:sz w:val="28"/>
        </w:rPr>
      </w:pPr>
      <w:bookmarkStart w:id="8" w:name="_Toc93001609"/>
      <w:bookmarkStart w:id="9" w:name="_Toc93414039"/>
      <w:bookmarkStart w:id="10" w:name="_Toc130817532"/>
      <w:bookmarkStart w:id="11" w:name="_Toc135729242"/>
      <w:r w:rsidRPr="00832FE0">
        <w:rPr>
          <w:sz w:val="28"/>
        </w:rPr>
        <w:t>§</w:t>
      </w:r>
      <w:r w:rsidR="009401B1">
        <w:rPr>
          <w:sz w:val="28"/>
        </w:rPr>
        <w:t xml:space="preserve"> </w:t>
      </w:r>
      <w:r w:rsidR="0061428D">
        <w:rPr>
          <w:sz w:val="28"/>
        </w:rPr>
        <w:t>5</w:t>
      </w:r>
      <w:r w:rsidRPr="00832FE0">
        <w:rPr>
          <w:sz w:val="28"/>
        </w:rPr>
        <w:t xml:space="preserve"> Registerets innhold</w:t>
      </w:r>
      <w:bookmarkEnd w:id="8"/>
      <w:bookmarkEnd w:id="9"/>
      <w:bookmarkEnd w:id="10"/>
      <w:bookmarkEnd w:id="11"/>
    </w:p>
    <w:p w14:paraId="45D69282" w14:textId="77777777" w:rsidR="00B80897" w:rsidRPr="00B80897" w:rsidRDefault="00B80897" w:rsidP="00B80897"/>
    <w:p w14:paraId="682754C3" w14:textId="2DFC39C7" w:rsidR="00980CDA" w:rsidRPr="00710F04" w:rsidRDefault="00980CDA" w:rsidP="00980CDA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710F04">
        <w:rPr>
          <w:rFonts w:asciiTheme="minorHAnsi" w:hAnsiTheme="minorHAnsi" w:cs="Times New Roman"/>
          <w:color w:val="auto"/>
          <w:sz w:val="22"/>
          <w:szCs w:val="22"/>
        </w:rPr>
        <w:t>Data samles fra en standard utred</w:t>
      </w:r>
      <w:r>
        <w:rPr>
          <w:rFonts w:asciiTheme="minorHAnsi" w:hAnsiTheme="minorHAnsi" w:cs="Times New Roman"/>
          <w:color w:val="auto"/>
          <w:sz w:val="22"/>
          <w:szCs w:val="22"/>
        </w:rPr>
        <w:t>n</w:t>
      </w:r>
      <w:r w:rsidRPr="00710F04">
        <w:rPr>
          <w:rFonts w:asciiTheme="minorHAnsi" w:hAnsiTheme="minorHAnsi" w:cs="Times New Roman"/>
          <w:color w:val="auto"/>
          <w:sz w:val="22"/>
          <w:szCs w:val="22"/>
        </w:rPr>
        <w:t xml:space="preserve">ing ved alderspsykiatriske </w:t>
      </w:r>
      <w:r>
        <w:rPr>
          <w:rFonts w:asciiTheme="minorHAnsi" w:hAnsiTheme="minorHAnsi" w:cs="Times New Roman"/>
          <w:color w:val="auto"/>
          <w:sz w:val="22"/>
          <w:szCs w:val="22"/>
        </w:rPr>
        <w:t>døgnenheter</w:t>
      </w:r>
      <w:r w:rsidRPr="00710F04">
        <w:rPr>
          <w:rFonts w:asciiTheme="minorHAnsi" w:hAnsiTheme="minorHAnsi" w:cs="Times New Roman"/>
          <w:color w:val="auto"/>
          <w:sz w:val="22"/>
          <w:szCs w:val="22"/>
        </w:rPr>
        <w:t xml:space="preserve"> og poliklinikker i spesialisthelsetjenesten av 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for eksempel </w:t>
      </w:r>
      <w:r w:rsidRPr="00710F04">
        <w:rPr>
          <w:rFonts w:asciiTheme="minorHAnsi" w:hAnsiTheme="minorHAnsi" w:cs="Times New Roman"/>
          <w:color w:val="auto"/>
          <w:sz w:val="22"/>
          <w:szCs w:val="22"/>
        </w:rPr>
        <w:t>lege, psykolog, sykepleier eller ergoterapeut.</w:t>
      </w:r>
    </w:p>
    <w:p w14:paraId="47EBA238" w14:textId="77777777" w:rsidR="00980CDA" w:rsidRPr="00710F04" w:rsidRDefault="00980CDA" w:rsidP="00980CDA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14:paraId="35BB0EF8" w14:textId="77777777" w:rsidR="00980CDA" w:rsidRPr="00710F04" w:rsidRDefault="00980CDA" w:rsidP="00980CDA">
      <w:pPr>
        <w:pStyle w:val="Default"/>
        <w:rPr>
          <w:rFonts w:asciiTheme="minorHAnsi" w:hAnsiTheme="minorHAnsi" w:cs="Times New Roman"/>
          <w:color w:val="auto"/>
          <w:sz w:val="22"/>
          <w:szCs w:val="22"/>
          <w:u w:val="single"/>
        </w:rPr>
      </w:pPr>
      <w:r w:rsidRPr="00710F04">
        <w:rPr>
          <w:rFonts w:asciiTheme="minorHAnsi" w:hAnsiTheme="minorHAnsi" w:cs="Times New Roman"/>
          <w:color w:val="auto"/>
          <w:sz w:val="22"/>
          <w:szCs w:val="22"/>
          <w:u w:val="single"/>
        </w:rPr>
        <w:t>Inklusjonskriterier:</w:t>
      </w:r>
    </w:p>
    <w:p w14:paraId="643A04A7" w14:textId="0512A42D" w:rsidR="00980CDA" w:rsidRPr="00710F04" w:rsidRDefault="00980CDA" w:rsidP="00980CDA">
      <w:pPr>
        <w:pStyle w:val="Default"/>
        <w:numPr>
          <w:ilvl w:val="0"/>
          <w:numId w:val="9"/>
        </w:numPr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asciiTheme="minorHAnsi" w:hAnsiTheme="minorHAnsi" w:cs="Times New Roman"/>
          <w:color w:val="auto"/>
          <w:sz w:val="22"/>
          <w:szCs w:val="22"/>
        </w:rPr>
        <w:t>Alle p</w:t>
      </w:r>
      <w:r w:rsidRPr="00710F04">
        <w:rPr>
          <w:rFonts w:asciiTheme="minorHAnsi" w:hAnsiTheme="minorHAnsi" w:cs="Times New Roman"/>
          <w:color w:val="auto"/>
          <w:sz w:val="22"/>
          <w:szCs w:val="22"/>
        </w:rPr>
        <w:t xml:space="preserve">asienter som utredes/behandles </w:t>
      </w:r>
      <w:r>
        <w:rPr>
          <w:rFonts w:asciiTheme="minorHAnsi" w:hAnsiTheme="minorHAnsi" w:cs="Times New Roman"/>
          <w:color w:val="auto"/>
          <w:sz w:val="22"/>
          <w:szCs w:val="22"/>
        </w:rPr>
        <w:t xml:space="preserve">for psykisk lidelse ved </w:t>
      </w:r>
      <w:r w:rsidRPr="00710F04">
        <w:rPr>
          <w:rFonts w:asciiTheme="minorHAnsi" w:hAnsiTheme="minorHAnsi" w:cs="Times New Roman"/>
          <w:color w:val="auto"/>
          <w:sz w:val="22"/>
          <w:szCs w:val="22"/>
        </w:rPr>
        <w:t xml:space="preserve">alderspsykiatriske poliklinikker og </w:t>
      </w:r>
      <w:r>
        <w:rPr>
          <w:rFonts w:asciiTheme="minorHAnsi" w:hAnsiTheme="minorHAnsi" w:cs="Times New Roman"/>
          <w:color w:val="auto"/>
          <w:sz w:val="22"/>
          <w:szCs w:val="22"/>
        </w:rPr>
        <w:t>døgnenheter</w:t>
      </w:r>
      <w:r w:rsidRPr="00710F04">
        <w:rPr>
          <w:rFonts w:asciiTheme="minorHAnsi" w:hAnsiTheme="minorHAnsi" w:cs="Times New Roman"/>
          <w:color w:val="auto"/>
          <w:sz w:val="22"/>
          <w:szCs w:val="22"/>
        </w:rPr>
        <w:t xml:space="preserve"> i spesialis</w:t>
      </w:r>
      <w:r>
        <w:rPr>
          <w:rFonts w:asciiTheme="minorHAnsi" w:hAnsiTheme="minorHAnsi" w:cs="Times New Roman"/>
          <w:color w:val="auto"/>
          <w:sz w:val="22"/>
          <w:szCs w:val="22"/>
        </w:rPr>
        <w:t>thelsetjenesten</w:t>
      </w:r>
      <w:r w:rsidR="00753CA6">
        <w:rPr>
          <w:rFonts w:asciiTheme="minorHAnsi" w:hAnsiTheme="minorHAnsi" w:cs="Times New Roman"/>
          <w:color w:val="auto"/>
          <w:sz w:val="22"/>
          <w:szCs w:val="22"/>
        </w:rPr>
        <w:t>, som ikke har reservert seg fra deltagelse</w:t>
      </w:r>
      <w:r>
        <w:rPr>
          <w:rFonts w:asciiTheme="minorHAnsi" w:hAnsiTheme="minorHAnsi" w:cs="Times New Roman"/>
          <w:color w:val="auto"/>
          <w:sz w:val="22"/>
          <w:szCs w:val="22"/>
        </w:rPr>
        <w:t>.</w:t>
      </w:r>
    </w:p>
    <w:p w14:paraId="20D15C3A" w14:textId="6FC54359" w:rsidR="00980CDA" w:rsidRPr="00710F04" w:rsidRDefault="00980CDA" w:rsidP="00980CDA">
      <w:pPr>
        <w:pStyle w:val="Default"/>
        <w:numPr>
          <w:ilvl w:val="0"/>
          <w:numId w:val="9"/>
        </w:numPr>
        <w:rPr>
          <w:rFonts w:asciiTheme="minorHAnsi" w:hAnsiTheme="minorHAnsi" w:cs="Times New Roman"/>
          <w:color w:val="auto"/>
          <w:sz w:val="22"/>
          <w:szCs w:val="22"/>
        </w:rPr>
      </w:pPr>
      <w:r w:rsidRPr="00710F04">
        <w:rPr>
          <w:rFonts w:asciiTheme="minorHAnsi" w:hAnsiTheme="minorHAnsi" w:cs="Times New Roman"/>
          <w:color w:val="auto"/>
          <w:sz w:val="22"/>
          <w:szCs w:val="22"/>
        </w:rPr>
        <w:t xml:space="preserve">Pasienter uten samtykkekompetanse kan delta. Pårørende </w:t>
      </w:r>
      <w:r>
        <w:rPr>
          <w:rFonts w:asciiTheme="minorHAnsi" w:hAnsiTheme="minorHAnsi" w:cs="Times New Roman"/>
          <w:color w:val="auto"/>
          <w:sz w:val="22"/>
          <w:szCs w:val="22"/>
        </w:rPr>
        <w:t>kan reservere på vegne av pasienten.</w:t>
      </w:r>
    </w:p>
    <w:p w14:paraId="1ACBE395" w14:textId="77777777" w:rsidR="00980CDA" w:rsidRPr="00710F04" w:rsidRDefault="00980CDA" w:rsidP="00980CDA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</w:p>
    <w:p w14:paraId="1AE67BAF" w14:textId="77777777" w:rsidR="00980CDA" w:rsidRPr="00710F04" w:rsidRDefault="00980CDA" w:rsidP="00980CDA">
      <w:pPr>
        <w:pStyle w:val="Default"/>
        <w:rPr>
          <w:rFonts w:asciiTheme="minorHAnsi" w:hAnsiTheme="minorHAnsi" w:cs="Times New Roman"/>
          <w:color w:val="auto"/>
          <w:sz w:val="22"/>
          <w:szCs w:val="22"/>
          <w:u w:val="single"/>
        </w:rPr>
      </w:pPr>
      <w:r w:rsidRPr="00710F04">
        <w:rPr>
          <w:rFonts w:asciiTheme="minorHAnsi" w:hAnsiTheme="minorHAnsi" w:cs="Times New Roman"/>
          <w:color w:val="auto"/>
          <w:sz w:val="22"/>
          <w:szCs w:val="22"/>
          <w:u w:val="single"/>
        </w:rPr>
        <w:t>Kategorier/variabler:</w:t>
      </w:r>
    </w:p>
    <w:p w14:paraId="1723B707" w14:textId="276F37AF" w:rsidR="00980CDA" w:rsidRPr="00710F04" w:rsidRDefault="00980CDA" w:rsidP="00980CDA">
      <w:pPr>
        <w:pStyle w:val="Default"/>
        <w:rPr>
          <w:rFonts w:asciiTheme="minorHAnsi" w:hAnsiTheme="minorHAnsi" w:cs="Times New Roman"/>
          <w:color w:val="auto"/>
          <w:sz w:val="22"/>
          <w:szCs w:val="22"/>
        </w:rPr>
      </w:pPr>
      <w:r w:rsidRPr="00710F04">
        <w:rPr>
          <w:rFonts w:asciiTheme="minorHAnsi" w:hAnsiTheme="minorHAnsi" w:cs="Times New Roman"/>
          <w:color w:val="auto"/>
          <w:sz w:val="22"/>
          <w:szCs w:val="22"/>
        </w:rPr>
        <w:t xml:space="preserve">Informasjonen innhentes gjennom intervju med pasient og pårørende, samt gjennomgang av standardiserte tester og ulike kartleggingsverktøy. For pasienter som er inneliggende i sengepost </w:t>
      </w:r>
      <w:r w:rsidR="00EB2C74">
        <w:rPr>
          <w:rFonts w:asciiTheme="minorHAnsi" w:hAnsiTheme="minorHAnsi" w:cs="Times New Roman"/>
          <w:color w:val="auto"/>
          <w:sz w:val="22"/>
          <w:szCs w:val="22"/>
        </w:rPr>
        <w:t>kan personalet på sengepost gi noe av informasjonen.</w:t>
      </w:r>
    </w:p>
    <w:p w14:paraId="503141D6" w14:textId="77777777" w:rsidR="00980CDA" w:rsidRPr="00710F04" w:rsidRDefault="00980CDA" w:rsidP="00980CDA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19"/>
        <w:gridCol w:w="3034"/>
        <w:gridCol w:w="2409"/>
      </w:tblGrid>
      <w:tr w:rsidR="00980CDA" w:rsidRPr="00710F04" w14:paraId="56E4F729" w14:textId="77777777" w:rsidTr="00CA6972">
        <w:trPr>
          <w:trHeight w:val="2472"/>
        </w:trPr>
        <w:tc>
          <w:tcPr>
            <w:tcW w:w="3691" w:type="dxa"/>
          </w:tcPr>
          <w:p w14:paraId="0CB794B9" w14:textId="77777777" w:rsidR="00980CDA" w:rsidRPr="00710F04" w:rsidRDefault="00980CDA" w:rsidP="00CA6972">
            <w:pPr>
              <w:pStyle w:val="Ingenmellomrom"/>
            </w:pPr>
            <w:r w:rsidRPr="00710F04">
              <w:rPr>
                <w:b/>
                <w:bCs/>
              </w:rPr>
              <w:lastRenderedPageBreak/>
              <w:t>Pasient</w:t>
            </w:r>
            <w:r w:rsidRPr="00710F04">
              <w:t xml:space="preserve"> </w:t>
            </w:r>
          </w:p>
          <w:p w14:paraId="79D138D9" w14:textId="77777777" w:rsidR="00980CDA" w:rsidRPr="00710F04" w:rsidRDefault="00980CDA" w:rsidP="00CA6972">
            <w:pPr>
              <w:pStyle w:val="Ingenmellomrom"/>
            </w:pPr>
            <w:r w:rsidRPr="00710F04">
              <w:t xml:space="preserve">Kognitiv funksjon </w:t>
            </w:r>
          </w:p>
          <w:p w14:paraId="6A7ECD26" w14:textId="77777777" w:rsidR="00980CDA" w:rsidRPr="00710F04" w:rsidRDefault="00980CDA" w:rsidP="00CA6972">
            <w:pPr>
              <w:pStyle w:val="Ingenmellomrom"/>
              <w:ind w:left="708"/>
              <w:rPr>
                <w:rFonts w:cs="Times New Roman"/>
              </w:rPr>
            </w:pPr>
            <w:r w:rsidRPr="00710F04">
              <w:rPr>
                <w:rFonts w:cs="Times New Roman"/>
              </w:rPr>
              <w:t>klinisk intervju</w:t>
            </w:r>
          </w:p>
          <w:p w14:paraId="1D910F70" w14:textId="77777777" w:rsidR="00980CDA" w:rsidRPr="00710F04" w:rsidRDefault="00980CDA" w:rsidP="00CA6972">
            <w:pPr>
              <w:pStyle w:val="Ingenmellomrom"/>
              <w:ind w:left="708"/>
              <w:rPr>
                <w:rFonts w:cs="Times New Roman"/>
              </w:rPr>
            </w:pPr>
            <w:r w:rsidRPr="00710F04">
              <w:rPr>
                <w:rFonts w:cs="Times New Roman"/>
              </w:rPr>
              <w:t>kognitive tester</w:t>
            </w:r>
          </w:p>
          <w:p w14:paraId="6109ECFD" w14:textId="77777777" w:rsidR="00980CDA" w:rsidRPr="00710F04" w:rsidRDefault="00980CDA" w:rsidP="00CA6972">
            <w:pPr>
              <w:pStyle w:val="Ingenmellomrom"/>
            </w:pPr>
            <w:r w:rsidRPr="00710F04">
              <w:t xml:space="preserve">Psykiatrisk undersøkelse </w:t>
            </w:r>
          </w:p>
          <w:p w14:paraId="54D593AE" w14:textId="77777777" w:rsidR="00980CDA" w:rsidRPr="00710F04" w:rsidRDefault="00980CDA" w:rsidP="00CA6972">
            <w:pPr>
              <w:pStyle w:val="Ingenmellomrom"/>
              <w:ind w:left="708"/>
              <w:rPr>
                <w:rFonts w:cs="Times New Roman"/>
              </w:rPr>
            </w:pPr>
            <w:r w:rsidRPr="00710F04">
              <w:rPr>
                <w:rFonts w:cs="Times New Roman"/>
              </w:rPr>
              <w:t>klinisk intervju</w:t>
            </w:r>
          </w:p>
          <w:p w14:paraId="208F5806" w14:textId="77777777" w:rsidR="00980CDA" w:rsidRPr="00710F04" w:rsidRDefault="00980CDA" w:rsidP="00CA6972">
            <w:pPr>
              <w:pStyle w:val="Ingenmellomrom"/>
              <w:ind w:left="708"/>
              <w:rPr>
                <w:rFonts w:cs="Times New Roman"/>
              </w:rPr>
            </w:pPr>
            <w:r w:rsidRPr="00710F04">
              <w:rPr>
                <w:rFonts w:cs="Times New Roman"/>
              </w:rPr>
              <w:t>depresjonsvurdering</w:t>
            </w:r>
          </w:p>
          <w:p w14:paraId="3630A18B" w14:textId="77777777" w:rsidR="00980CDA" w:rsidRPr="00710F04" w:rsidRDefault="00980CDA" w:rsidP="00CA6972">
            <w:pPr>
              <w:pStyle w:val="Ingenmellomrom"/>
              <w:ind w:left="708"/>
              <w:rPr>
                <w:rFonts w:cs="Times New Roman"/>
              </w:rPr>
            </w:pPr>
            <w:r w:rsidRPr="00710F04">
              <w:rPr>
                <w:rFonts w:cs="Times New Roman"/>
              </w:rPr>
              <w:t>angstvurdering</w:t>
            </w:r>
          </w:p>
          <w:p w14:paraId="02B2104A" w14:textId="77777777" w:rsidR="00980CDA" w:rsidRDefault="00980CDA" w:rsidP="00CA6972">
            <w:pPr>
              <w:pStyle w:val="Ingenmellomrom"/>
            </w:pPr>
            <w:r w:rsidRPr="00710F04">
              <w:t>Somatisk undersøkelse</w:t>
            </w:r>
          </w:p>
          <w:p w14:paraId="30C143D0" w14:textId="77777777" w:rsidR="00753CA6" w:rsidRDefault="00753CA6" w:rsidP="00CA6972">
            <w:pPr>
              <w:pStyle w:val="Ingenmellomrom"/>
            </w:pPr>
            <w:r>
              <w:t xml:space="preserve">Pasientens opplevelse av egen helse   </w:t>
            </w:r>
          </w:p>
          <w:p w14:paraId="26D7B25D" w14:textId="2277057B" w:rsidR="00753CA6" w:rsidRPr="00710F04" w:rsidRDefault="00753CA6" w:rsidP="00CA6972">
            <w:pPr>
              <w:pStyle w:val="Ingenmellomrom"/>
            </w:pPr>
            <w:r>
              <w:t xml:space="preserve"> ved oppstart og avslutning</w:t>
            </w:r>
          </w:p>
          <w:p w14:paraId="0427A29B" w14:textId="77777777" w:rsidR="00980CDA" w:rsidRPr="00710F04" w:rsidRDefault="00980CDA" w:rsidP="00CA6972">
            <w:pPr>
              <w:pStyle w:val="Ingenmellomrom"/>
            </w:pPr>
            <w:r>
              <w:t>Type behandling pasienten</w:t>
            </w:r>
            <w:r w:rsidRPr="00710F04">
              <w:t xml:space="preserve"> får</w:t>
            </w:r>
          </w:p>
          <w:p w14:paraId="7F95BEDE" w14:textId="77777777" w:rsidR="00980CDA" w:rsidRPr="00710F04" w:rsidRDefault="00980CDA" w:rsidP="00CA6972">
            <w:pPr>
              <w:pStyle w:val="Ingenmellomrom"/>
            </w:pPr>
            <w:r w:rsidRPr="00710F04">
              <w:t>ECT</w:t>
            </w:r>
          </w:p>
          <w:p w14:paraId="2EC84213" w14:textId="77777777" w:rsidR="00980CDA" w:rsidRPr="00710F04" w:rsidRDefault="00980CDA" w:rsidP="00CA6972">
            <w:pPr>
              <w:pStyle w:val="Ingenmellomrom"/>
            </w:pPr>
            <w:r w:rsidRPr="00710F04">
              <w:t>Tvang</w:t>
            </w:r>
          </w:p>
          <w:p w14:paraId="539BB223" w14:textId="77777777" w:rsidR="00980CDA" w:rsidRPr="00710F04" w:rsidRDefault="00980CDA" w:rsidP="00CA6972">
            <w:pPr>
              <w:pStyle w:val="Ingenmellomrom"/>
            </w:pPr>
            <w:r w:rsidRPr="00710F04">
              <w:t>Risiko for suicid</w:t>
            </w:r>
          </w:p>
          <w:p w14:paraId="170DBD63" w14:textId="77777777" w:rsidR="00980CDA" w:rsidRPr="00710F04" w:rsidRDefault="00980CDA" w:rsidP="00CA6972">
            <w:pPr>
              <w:pStyle w:val="Ingenmellomrom"/>
            </w:pPr>
            <w:r w:rsidRPr="00710F04">
              <w:t>Rus/legemiddelkartlegging</w:t>
            </w:r>
          </w:p>
        </w:tc>
        <w:tc>
          <w:tcPr>
            <w:tcW w:w="3138" w:type="dxa"/>
          </w:tcPr>
          <w:p w14:paraId="4D3C99E9" w14:textId="2E9CA13E" w:rsidR="00980CDA" w:rsidRPr="00710F04" w:rsidRDefault="00980CDA" w:rsidP="00CA6972">
            <w:pPr>
              <w:pStyle w:val="Ingenmellomrom"/>
            </w:pPr>
            <w:r w:rsidRPr="00710F04">
              <w:rPr>
                <w:b/>
              </w:rPr>
              <w:t xml:space="preserve">Pårørende </w:t>
            </w:r>
          </w:p>
          <w:p w14:paraId="28E95A62" w14:textId="77777777" w:rsidR="00980CDA" w:rsidRPr="00710F04" w:rsidRDefault="00980CDA" w:rsidP="00CA6972">
            <w:pPr>
              <w:pStyle w:val="Ingenmellomrom"/>
            </w:pPr>
            <w:r w:rsidRPr="00710F04">
              <w:t xml:space="preserve">Sykehistorie </w:t>
            </w:r>
          </w:p>
          <w:p w14:paraId="1B3D3A2B" w14:textId="77777777" w:rsidR="00980CDA" w:rsidRPr="00710F04" w:rsidRDefault="00980CDA" w:rsidP="00CA6972">
            <w:pPr>
              <w:pStyle w:val="Ingenmellomrom"/>
            </w:pPr>
            <w:r w:rsidRPr="00710F04">
              <w:t xml:space="preserve">Vurdering av aktiviteter i dagliglivet </w:t>
            </w:r>
          </w:p>
          <w:p w14:paraId="16ED51ED" w14:textId="77777777" w:rsidR="00980CDA" w:rsidRPr="00710F04" w:rsidRDefault="00980CDA" w:rsidP="00CA6972">
            <w:pPr>
              <w:pStyle w:val="Ingenmellomrom"/>
            </w:pPr>
            <w:r w:rsidRPr="00710F04">
              <w:t>Nevropsykiatriske symptomer</w:t>
            </w:r>
          </w:p>
          <w:p w14:paraId="296C9D75" w14:textId="77777777" w:rsidR="00980CDA" w:rsidRPr="00710F04" w:rsidRDefault="00980CDA" w:rsidP="00CA6972">
            <w:pPr>
              <w:pStyle w:val="Ingenmellomrom"/>
            </w:pPr>
            <w:r w:rsidRPr="00710F04">
              <w:t xml:space="preserve">Depresjon </w:t>
            </w:r>
          </w:p>
          <w:p w14:paraId="46E1595C" w14:textId="77777777" w:rsidR="00980CDA" w:rsidRPr="00710F04" w:rsidRDefault="00980CDA" w:rsidP="00CA6972">
            <w:pPr>
              <w:pStyle w:val="Ingenmellomrom"/>
            </w:pPr>
          </w:p>
          <w:p w14:paraId="4E2DFFAE" w14:textId="4ED94BD7" w:rsidR="00980CDA" w:rsidRPr="00710F04" w:rsidRDefault="00980CDA" w:rsidP="00CA6972">
            <w:pPr>
              <w:pStyle w:val="Ingenmellomrom"/>
            </w:pPr>
          </w:p>
        </w:tc>
        <w:tc>
          <w:tcPr>
            <w:tcW w:w="2459" w:type="dxa"/>
          </w:tcPr>
          <w:p w14:paraId="55B68735" w14:textId="6C1C77A4" w:rsidR="00980CDA" w:rsidRPr="00710F04" w:rsidRDefault="00980CDA" w:rsidP="00CA6972">
            <w:pPr>
              <w:pStyle w:val="Ingenmellomrom"/>
              <w:rPr>
                <w:b/>
              </w:rPr>
            </w:pPr>
            <w:r w:rsidRPr="00710F04">
              <w:rPr>
                <w:b/>
              </w:rPr>
              <w:t xml:space="preserve">Autorisert helsepersonell når pasienten er innlagt i </w:t>
            </w:r>
            <w:r w:rsidR="00187446">
              <w:rPr>
                <w:b/>
              </w:rPr>
              <w:t>døgnenhet</w:t>
            </w:r>
          </w:p>
          <w:p w14:paraId="566DE3A7" w14:textId="77777777" w:rsidR="00980CDA" w:rsidRPr="00710F04" w:rsidRDefault="00980CDA" w:rsidP="00CA6972">
            <w:pPr>
              <w:pStyle w:val="Ingenmellomrom"/>
            </w:pPr>
            <w:r w:rsidRPr="00710F04">
              <w:t xml:space="preserve">Vurdering av aktiviteter i dagliglivet </w:t>
            </w:r>
          </w:p>
          <w:p w14:paraId="50C370FB" w14:textId="77777777" w:rsidR="00980CDA" w:rsidRPr="00710F04" w:rsidRDefault="00980CDA" w:rsidP="00CA6972">
            <w:pPr>
              <w:pStyle w:val="Ingenmellomrom"/>
            </w:pPr>
            <w:r w:rsidRPr="00710F04">
              <w:t>Nevropsykiatriske symptomer</w:t>
            </w:r>
          </w:p>
          <w:p w14:paraId="74D23BED" w14:textId="77777777" w:rsidR="00980CDA" w:rsidRPr="00710F04" w:rsidRDefault="00980CDA" w:rsidP="00CA6972">
            <w:pPr>
              <w:pStyle w:val="Ingenmellomrom"/>
            </w:pPr>
            <w:r w:rsidRPr="00710F04">
              <w:t xml:space="preserve">Depresjon </w:t>
            </w:r>
          </w:p>
          <w:p w14:paraId="4051DEC5" w14:textId="77777777" w:rsidR="00980CDA" w:rsidRPr="00710F04" w:rsidRDefault="00980CDA" w:rsidP="00CA6972">
            <w:pPr>
              <w:pStyle w:val="Ingenmellomrom"/>
            </w:pPr>
          </w:p>
          <w:p w14:paraId="1FDC0628" w14:textId="77777777" w:rsidR="00980CDA" w:rsidRPr="00710F04" w:rsidRDefault="00980CDA" w:rsidP="00CA6972">
            <w:pPr>
              <w:pStyle w:val="Ingenmellomrom"/>
              <w:rPr>
                <w:b/>
              </w:rPr>
            </w:pPr>
          </w:p>
        </w:tc>
      </w:tr>
    </w:tbl>
    <w:p w14:paraId="28EAB670" w14:textId="77777777" w:rsidR="00980CDA" w:rsidRPr="00710F04" w:rsidRDefault="00980CDA" w:rsidP="00980CDA">
      <w:pPr>
        <w:spacing w:line="240" w:lineRule="auto"/>
      </w:pPr>
    </w:p>
    <w:p w14:paraId="4F65B8A9" w14:textId="77777777" w:rsidR="00980CDA" w:rsidRPr="00710F04" w:rsidRDefault="00980CDA" w:rsidP="00980CDA">
      <w:pPr>
        <w:spacing w:line="240" w:lineRule="auto"/>
      </w:pPr>
      <w:r w:rsidRPr="00710F04">
        <w:t xml:space="preserve">I tillegg registreres resultat av supplerende undersøkelser som Computer Tomografi- CT, magnettomografi- MR, blodprøvesvar, medikamentbruk, diagnoser og videre behandling. </w:t>
      </w:r>
    </w:p>
    <w:p w14:paraId="0A8B90F3" w14:textId="77777777" w:rsidR="00980CDA" w:rsidRPr="00710F04" w:rsidRDefault="00980CDA" w:rsidP="00980CDA">
      <w:pPr>
        <w:spacing w:line="240" w:lineRule="auto"/>
      </w:pPr>
    </w:p>
    <w:p w14:paraId="2744782C" w14:textId="77777777" w:rsidR="00980CDA" w:rsidRPr="00710F04" w:rsidRDefault="00980CDA" w:rsidP="00980CDA">
      <w:pPr>
        <w:spacing w:after="0" w:line="240" w:lineRule="auto"/>
        <w:rPr>
          <w:rFonts w:cs="Times New Roman"/>
          <w:u w:val="single"/>
        </w:rPr>
      </w:pPr>
      <w:r w:rsidRPr="00710F04">
        <w:rPr>
          <w:rFonts w:cs="Times New Roman"/>
          <w:u w:val="single"/>
        </w:rPr>
        <w:t>Identifisering av enkeltpersoner i registeret:</w:t>
      </w:r>
    </w:p>
    <w:p w14:paraId="014F808F" w14:textId="41F7ED02" w:rsidR="00980CDA" w:rsidRPr="00B80897" w:rsidRDefault="00980CDA" w:rsidP="00B80897">
      <w:pPr>
        <w:pStyle w:val="Default"/>
        <w:rPr>
          <w:rFonts w:ascii="Calibri" w:hAnsi="Calibri" w:cs="Calibri"/>
          <w:sz w:val="22"/>
          <w:szCs w:val="22"/>
        </w:rPr>
      </w:pPr>
      <w:r w:rsidRPr="00710F04">
        <w:rPr>
          <w:rFonts w:asciiTheme="minorHAnsi" w:hAnsiTheme="minorHAnsi"/>
          <w:bCs/>
          <w:color w:val="auto"/>
          <w:sz w:val="22"/>
          <w:szCs w:val="22"/>
        </w:rPr>
        <w:t xml:space="preserve">Personopplysninger </w:t>
      </w:r>
      <w:r w:rsidR="00187446">
        <w:rPr>
          <w:rFonts w:asciiTheme="minorHAnsi" w:hAnsiTheme="minorHAnsi"/>
          <w:bCs/>
          <w:color w:val="auto"/>
          <w:sz w:val="22"/>
          <w:szCs w:val="22"/>
        </w:rPr>
        <w:t xml:space="preserve">og registerets data registreres </w:t>
      </w:r>
      <w:r w:rsidR="00187446" w:rsidRPr="00B80897">
        <w:rPr>
          <w:rFonts w:asciiTheme="minorHAnsi" w:hAnsiTheme="minorHAnsi"/>
          <w:bCs/>
          <w:color w:val="auto"/>
          <w:sz w:val="22"/>
          <w:szCs w:val="22"/>
        </w:rPr>
        <w:t>i MRS</w:t>
      </w:r>
      <w:r w:rsidR="00B80897" w:rsidRPr="00B80897">
        <w:rPr>
          <w:rFonts w:asciiTheme="minorHAnsi" w:hAnsiTheme="minorHAnsi"/>
          <w:bCs/>
          <w:color w:val="auto"/>
          <w:sz w:val="22"/>
          <w:szCs w:val="22"/>
        </w:rPr>
        <w:t>.</w:t>
      </w:r>
      <w:r w:rsidR="009B3CDF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r w:rsidR="00B80897" w:rsidRPr="00B80897">
        <w:rPr>
          <w:rFonts w:ascii="Calibri" w:hAnsi="Calibri" w:cs="Calibri"/>
          <w:sz w:val="22"/>
          <w:szCs w:val="22"/>
        </w:rPr>
        <w:t xml:space="preserve">Ved inklusjon i registeret opprettes et unikt nummer på pasienten, som er en auto-generert ID som brukes for å knytte pasient til skjema i MRS-løsningen. Når det gjelder hva klinikere/behandlere kan se av personopplysninger kommer dette frem av hvilke roller som er </w:t>
      </w:r>
      <w:r w:rsidR="00B26F40">
        <w:rPr>
          <w:rFonts w:ascii="Calibri" w:hAnsi="Calibri" w:cs="Calibri"/>
          <w:sz w:val="22"/>
          <w:szCs w:val="22"/>
        </w:rPr>
        <w:t>gitt</w:t>
      </w:r>
      <w:r w:rsidR="00B80897" w:rsidRPr="00B80897">
        <w:rPr>
          <w:rFonts w:ascii="Calibri" w:hAnsi="Calibri" w:cs="Calibri"/>
          <w:sz w:val="22"/>
          <w:szCs w:val="22"/>
        </w:rPr>
        <w:t xml:space="preserve"> den enkelte.</w:t>
      </w:r>
    </w:p>
    <w:p w14:paraId="6203A0AD" w14:textId="77777777" w:rsidR="00980CDA" w:rsidRPr="00710F04" w:rsidRDefault="00980CDA" w:rsidP="00980CDA">
      <w:pPr>
        <w:pStyle w:val="Default"/>
        <w:rPr>
          <w:rFonts w:asciiTheme="minorHAnsi" w:hAnsiTheme="minorHAnsi"/>
          <w:bCs/>
          <w:color w:val="auto"/>
          <w:sz w:val="22"/>
          <w:szCs w:val="22"/>
        </w:rPr>
      </w:pPr>
    </w:p>
    <w:p w14:paraId="3FE056E8" w14:textId="5F4C34D9" w:rsidR="00AC28D4" w:rsidRPr="008B19B3" w:rsidRDefault="00AC28D4" w:rsidP="0008514D">
      <w:pPr>
        <w:rPr>
          <w:color w:val="767171" w:themeColor="background2" w:themeShade="80"/>
        </w:rPr>
      </w:pPr>
    </w:p>
    <w:p w14:paraId="1C72D8AD" w14:textId="6BDBAAEA" w:rsidR="00C2226A" w:rsidRPr="000D2C96" w:rsidRDefault="00C2226A" w:rsidP="00AC28D4">
      <w:pPr>
        <w:pStyle w:val="Overskrift1"/>
        <w:rPr>
          <w:sz w:val="28"/>
        </w:rPr>
      </w:pPr>
      <w:bookmarkStart w:id="12" w:name="_Toc130817533"/>
      <w:bookmarkStart w:id="13" w:name="_Toc135729243"/>
      <w:r w:rsidRPr="000D2C96">
        <w:rPr>
          <w:sz w:val="28"/>
        </w:rPr>
        <w:t>§</w:t>
      </w:r>
      <w:r w:rsidR="009401B1">
        <w:rPr>
          <w:sz w:val="28"/>
        </w:rPr>
        <w:t xml:space="preserve"> </w:t>
      </w:r>
      <w:r w:rsidR="0061428D">
        <w:rPr>
          <w:sz w:val="28"/>
        </w:rPr>
        <w:t>6</w:t>
      </w:r>
      <w:r w:rsidRPr="000D2C96">
        <w:rPr>
          <w:sz w:val="28"/>
        </w:rPr>
        <w:t xml:space="preserve"> Organisering av registeret</w:t>
      </w:r>
      <w:bookmarkEnd w:id="12"/>
      <w:bookmarkEnd w:id="13"/>
    </w:p>
    <w:p w14:paraId="7E003D3D" w14:textId="6538C74B" w:rsidR="00616401" w:rsidRPr="0061428D" w:rsidRDefault="00616401" w:rsidP="00D35C15">
      <w:pPr>
        <w:pStyle w:val="Overskrift2"/>
        <w:ind w:left="360"/>
      </w:pPr>
      <w:bookmarkStart w:id="14" w:name="_Toc130817534"/>
      <w:bookmarkStart w:id="15" w:name="_Toc135729244"/>
      <w:r w:rsidRPr="0061428D">
        <w:t>§</w:t>
      </w:r>
      <w:r w:rsidR="009401B1">
        <w:t xml:space="preserve"> </w:t>
      </w:r>
      <w:r w:rsidRPr="0061428D">
        <w:t>6a Ansvarslinjer</w:t>
      </w:r>
      <w:bookmarkEnd w:id="14"/>
      <w:bookmarkEnd w:id="15"/>
    </w:p>
    <w:p w14:paraId="6A3A56F3" w14:textId="23DDDCDD" w:rsidR="004D6FCD" w:rsidRDefault="00F9381A" w:rsidP="003B4386">
      <w:pPr>
        <w:pStyle w:val="Overskrift3"/>
        <w:numPr>
          <w:ilvl w:val="0"/>
          <w:numId w:val="6"/>
        </w:numPr>
      </w:pPr>
      <w:bookmarkStart w:id="16" w:name="_Toc130817535"/>
      <w:bookmarkStart w:id="17" w:name="_Toc135729245"/>
      <w:r>
        <w:t>R</w:t>
      </w:r>
      <w:r w:rsidR="004369D8">
        <w:t>egistersekretariat</w:t>
      </w:r>
      <w:bookmarkEnd w:id="16"/>
      <w:bookmarkEnd w:id="17"/>
    </w:p>
    <w:p w14:paraId="5B26A9FA" w14:textId="61BD1FB2" w:rsidR="00E22CB2" w:rsidRPr="00B80897" w:rsidRDefault="00D1761D" w:rsidP="00897EE5">
      <w:pPr>
        <w:autoSpaceDE w:val="0"/>
        <w:autoSpaceDN w:val="0"/>
        <w:adjustRightInd w:val="0"/>
        <w:spacing w:after="0" w:line="240" w:lineRule="auto"/>
      </w:pPr>
      <w:r w:rsidRPr="00B80897">
        <w:t>Registersekretariatet består av en faglig leder</w:t>
      </w:r>
      <w:r w:rsidR="00187446" w:rsidRPr="00B80897">
        <w:t xml:space="preserve">, registeransvarlig, registerkoordinator og to registermedarbeidere, </w:t>
      </w:r>
      <w:r w:rsidR="00903845" w:rsidRPr="00B80897">
        <w:t xml:space="preserve">som </w:t>
      </w:r>
      <w:r w:rsidR="006D0FDE" w:rsidRPr="00B80897">
        <w:t>er</w:t>
      </w:r>
      <w:r w:rsidR="00903845" w:rsidRPr="00B80897">
        <w:t xml:space="preserve"> ansatt hos data</w:t>
      </w:r>
      <w:r w:rsidR="009401B1" w:rsidRPr="00B80897">
        <w:t>behandler</w:t>
      </w:r>
      <w:r w:rsidR="00187446" w:rsidRPr="00B80897">
        <w:t xml:space="preserve">. </w:t>
      </w:r>
      <w:r w:rsidR="00903845" w:rsidRPr="00B80897">
        <w:t>F</w:t>
      </w:r>
      <w:r w:rsidR="00582518" w:rsidRPr="00B80897">
        <w:t>aglig</w:t>
      </w:r>
      <w:r w:rsidR="00903845" w:rsidRPr="00B80897">
        <w:t xml:space="preserve"> leder </w:t>
      </w:r>
      <w:r w:rsidR="00202FAB" w:rsidRPr="00B80897">
        <w:t>har</w:t>
      </w:r>
      <w:r w:rsidR="001A5505" w:rsidRPr="00B80897">
        <w:t xml:space="preserve"> overordnet ansvar for </w:t>
      </w:r>
      <w:r w:rsidR="00F9381A" w:rsidRPr="00B80897">
        <w:t>faglig</w:t>
      </w:r>
      <w:r w:rsidR="004369D8" w:rsidRPr="00B80897">
        <w:t xml:space="preserve"> utvikling av </w:t>
      </w:r>
      <w:r w:rsidR="001A5505" w:rsidRPr="00B80897">
        <w:t>registeret</w:t>
      </w:r>
      <w:r w:rsidR="009401B1" w:rsidRPr="00B80897">
        <w:t>, og skal ha relevant klinisk bakgrunn og vitenskapelig kompetanse</w:t>
      </w:r>
      <w:r w:rsidR="004369D8" w:rsidRPr="00B80897">
        <w:t xml:space="preserve">. </w:t>
      </w:r>
      <w:r w:rsidR="00286143" w:rsidRPr="00B80897">
        <w:t>Registersekretariatet</w:t>
      </w:r>
      <w:r w:rsidR="00897EE5" w:rsidRPr="00B80897">
        <w:t xml:space="preserve"> skal</w:t>
      </w:r>
      <w:r w:rsidR="001A5505" w:rsidRPr="00B80897">
        <w:t xml:space="preserve"> rådføre seg med registerets fagråd</w:t>
      </w:r>
      <w:r w:rsidR="00897EE5" w:rsidRPr="00B80897">
        <w:t xml:space="preserve"> </w:t>
      </w:r>
      <w:proofErr w:type="gramStart"/>
      <w:r w:rsidR="00897EE5" w:rsidRPr="00B80897">
        <w:t>vedrørende</w:t>
      </w:r>
      <w:proofErr w:type="gramEnd"/>
      <w:r w:rsidR="00897EE5" w:rsidRPr="00B80897">
        <w:t xml:space="preserve"> utvikling og drift av registeret (se om fagrådets rolle i §6b).</w:t>
      </w:r>
      <w:r w:rsidR="001A5505" w:rsidRPr="00B80897">
        <w:t xml:space="preserve"> </w:t>
      </w:r>
    </w:p>
    <w:p w14:paraId="7553C5C4" w14:textId="77777777" w:rsidR="001A5505" w:rsidRPr="00B80897" w:rsidRDefault="001A5505" w:rsidP="00E22CB2">
      <w:pPr>
        <w:pStyle w:val="Listeavsnitt"/>
        <w:autoSpaceDE w:val="0"/>
        <w:autoSpaceDN w:val="0"/>
        <w:adjustRightInd w:val="0"/>
        <w:spacing w:after="0" w:line="240" w:lineRule="auto"/>
        <w:rPr>
          <w:i/>
        </w:rPr>
      </w:pPr>
    </w:p>
    <w:p w14:paraId="29D6EA43" w14:textId="2EE47E6C" w:rsidR="00D05983" w:rsidRPr="00B80897" w:rsidRDefault="00687424" w:rsidP="00E22CB2">
      <w:pPr>
        <w:pStyle w:val="Listeavsnitt"/>
        <w:autoSpaceDE w:val="0"/>
        <w:autoSpaceDN w:val="0"/>
        <w:adjustRightInd w:val="0"/>
        <w:spacing w:after="0" w:line="240" w:lineRule="auto"/>
        <w:rPr>
          <w:b/>
        </w:rPr>
      </w:pPr>
      <w:r w:rsidRPr="00B80897">
        <w:rPr>
          <w:b/>
        </w:rPr>
        <w:t>Registersekretariatets</w:t>
      </w:r>
      <w:r w:rsidR="00D05983" w:rsidRPr="00B80897">
        <w:rPr>
          <w:b/>
        </w:rPr>
        <w:t xml:space="preserve"> oppgaver omfatter</w:t>
      </w:r>
      <w:r w:rsidR="009401B1" w:rsidRPr="00B80897">
        <w:rPr>
          <w:b/>
        </w:rPr>
        <w:t xml:space="preserve"> å</w:t>
      </w:r>
      <w:r w:rsidR="00D05983" w:rsidRPr="00B80897">
        <w:rPr>
          <w:b/>
        </w:rPr>
        <w:t>:</w:t>
      </w:r>
    </w:p>
    <w:p w14:paraId="34E5E222" w14:textId="4F3D29FB" w:rsidR="001B1009" w:rsidRPr="00B80897" w:rsidRDefault="009401B1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80897">
        <w:t>B</w:t>
      </w:r>
      <w:r w:rsidR="00704519" w:rsidRPr="00B80897">
        <w:t>idra til</w:t>
      </w:r>
      <w:r w:rsidR="00D05983" w:rsidRPr="00B80897">
        <w:t xml:space="preserve"> å oppfylle </w:t>
      </w:r>
      <w:r w:rsidR="00704519" w:rsidRPr="00B80897">
        <w:rPr>
          <w:rFonts w:eastAsia="Calibri"/>
        </w:rPr>
        <w:t>data</w:t>
      </w:r>
      <w:r w:rsidRPr="00B80897">
        <w:rPr>
          <w:rFonts w:eastAsia="Calibri"/>
        </w:rPr>
        <w:t xml:space="preserve">behandlers </w:t>
      </w:r>
      <w:r w:rsidR="00D05983" w:rsidRPr="00B80897">
        <w:t>forpliktelser i henhold til</w:t>
      </w:r>
      <w:r w:rsidR="00704519" w:rsidRPr="00B80897">
        <w:t xml:space="preserve"> </w:t>
      </w:r>
      <w:r w:rsidR="00847AF4" w:rsidRPr="00B80897">
        <w:t xml:space="preserve">relevant </w:t>
      </w:r>
      <w:r w:rsidR="00D05983" w:rsidRPr="00B80897">
        <w:t>lovverk</w:t>
      </w:r>
      <w:r w:rsidR="00847AF4" w:rsidRPr="00B80897">
        <w:t xml:space="preserve"> </w:t>
      </w:r>
      <w:r w:rsidR="00704519" w:rsidRPr="00B80897">
        <w:t>og</w:t>
      </w:r>
      <w:r w:rsidR="00847AF4" w:rsidRPr="00B80897">
        <w:t xml:space="preserve"> </w:t>
      </w:r>
      <w:r w:rsidR="00704519" w:rsidRPr="00B80897">
        <w:t xml:space="preserve">registerets </w:t>
      </w:r>
      <w:r w:rsidR="00847AF4" w:rsidRPr="00B80897">
        <w:t>behandlingsgrunnlag</w:t>
      </w:r>
      <w:r w:rsidR="00D05983" w:rsidRPr="00B80897">
        <w:t>.</w:t>
      </w:r>
    </w:p>
    <w:p w14:paraId="72210B5D" w14:textId="196C802B" w:rsidR="00D37428" w:rsidRPr="00B80897" w:rsidRDefault="009401B1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80897">
        <w:t>V</w:t>
      </w:r>
      <w:r w:rsidR="00704519" w:rsidRPr="00B80897">
        <w:t>idereutvikl</w:t>
      </w:r>
      <w:r w:rsidRPr="00B80897">
        <w:t>e</w:t>
      </w:r>
      <w:r w:rsidR="00704519" w:rsidRPr="00B80897">
        <w:t xml:space="preserve"> registeret </w:t>
      </w:r>
      <w:r w:rsidR="00D37428" w:rsidRPr="00B80897">
        <w:t xml:space="preserve">i samråd med fagrådet, </w:t>
      </w:r>
      <w:r w:rsidR="00704519" w:rsidRPr="00B80897">
        <w:t xml:space="preserve">slik at </w:t>
      </w:r>
      <w:r w:rsidR="00D37428" w:rsidRPr="00B80897">
        <w:t>registeret</w:t>
      </w:r>
      <w:r w:rsidR="00704519" w:rsidRPr="00B80897">
        <w:t xml:space="preserve"> forblir relevant og oppdatert i henhold til faglige retningslinjer</w:t>
      </w:r>
      <w:r w:rsidR="00D37428" w:rsidRPr="00B80897">
        <w:t>,</w:t>
      </w:r>
      <w:r w:rsidR="00704519" w:rsidRPr="00B80897">
        <w:t xml:space="preserve"> </w:t>
      </w:r>
      <w:r w:rsidR="0067433E" w:rsidRPr="00B80897">
        <w:t>kunnskapsbasert praksis</w:t>
      </w:r>
      <w:r w:rsidR="00D37428" w:rsidRPr="00B80897">
        <w:t xml:space="preserve"> og klinisk praksis.</w:t>
      </w:r>
    </w:p>
    <w:p w14:paraId="75F854D6" w14:textId="727DB0EF" w:rsidR="009F678D" w:rsidRPr="00B80897" w:rsidRDefault="009401B1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80897">
        <w:t>S</w:t>
      </w:r>
      <w:r w:rsidR="00422A31" w:rsidRPr="00B80897">
        <w:t xml:space="preserve">ørge for at </w:t>
      </w:r>
      <w:r w:rsidR="00135A46" w:rsidRPr="00B80897">
        <w:t xml:space="preserve">registeret utvikles i henhold til </w:t>
      </w:r>
      <w:r w:rsidR="00422A31" w:rsidRPr="00B80897">
        <w:t xml:space="preserve">krav i </w:t>
      </w:r>
      <w:proofErr w:type="spellStart"/>
      <w:r w:rsidR="0067433E" w:rsidRPr="00B80897">
        <w:t>stadieinndelingssystemet</w:t>
      </w:r>
      <w:proofErr w:type="spellEnd"/>
      <w:r w:rsidR="0067433E" w:rsidRPr="00B80897">
        <w:t xml:space="preserve"> for medisinske kvalitetsregistre med nasjonal status</w:t>
      </w:r>
      <w:r w:rsidR="009F678D" w:rsidRPr="00B80897">
        <w:t xml:space="preserve">. </w:t>
      </w:r>
    </w:p>
    <w:p w14:paraId="78BDE6E4" w14:textId="453A1369" w:rsidR="00422A31" w:rsidRPr="00B80897" w:rsidRDefault="009F678D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80897">
        <w:lastRenderedPageBreak/>
        <w:t>S</w:t>
      </w:r>
      <w:r w:rsidR="00135A46" w:rsidRPr="00B80897">
        <w:t>ørge for at registeret har god datakvalitet og at resultater benyttes til pasientrettet kvalitetsforbedring og forskning.</w:t>
      </w:r>
    </w:p>
    <w:p w14:paraId="284FBFA0" w14:textId="6990101F" w:rsidR="00422A31" w:rsidRPr="00B80897" w:rsidRDefault="00D37428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80897">
        <w:rPr>
          <w:rFonts w:cs="Times New Roman"/>
        </w:rPr>
        <w:t xml:space="preserve">Sørge for at utarbeidelse av statistikk og tilgjengeliggjøring av helseopplysninger skjer i henhold til bestemmelser i </w:t>
      </w:r>
      <w:r w:rsidR="009F678D" w:rsidRPr="00B80897">
        <w:rPr>
          <w:rFonts w:cs="Times New Roman"/>
        </w:rPr>
        <w:t>h</w:t>
      </w:r>
      <w:r w:rsidRPr="00B80897">
        <w:rPr>
          <w:rFonts w:cs="Times New Roman"/>
        </w:rPr>
        <w:t xml:space="preserve">elseregisterloven </w:t>
      </w:r>
      <w:r w:rsidR="00422A31" w:rsidRPr="00B80897">
        <w:rPr>
          <w:rFonts w:cs="Times New Roman"/>
        </w:rPr>
        <w:t>§</w:t>
      </w:r>
      <w:r w:rsidR="009F678D" w:rsidRPr="00B80897">
        <w:rPr>
          <w:rFonts w:cs="Times New Roman"/>
        </w:rPr>
        <w:t xml:space="preserve"> </w:t>
      </w:r>
      <w:r w:rsidR="00422A31" w:rsidRPr="00B80897">
        <w:rPr>
          <w:rFonts w:cs="Times New Roman"/>
        </w:rPr>
        <w:t>19</w:t>
      </w:r>
      <w:r w:rsidR="009F678D" w:rsidRPr="00B80897">
        <w:rPr>
          <w:rFonts w:cs="Times New Roman"/>
        </w:rPr>
        <w:t xml:space="preserve"> til § 19h</w:t>
      </w:r>
      <w:r w:rsidR="00422A31" w:rsidRPr="00B80897">
        <w:rPr>
          <w:rFonts w:cs="Times New Roman"/>
        </w:rPr>
        <w:t>.</w:t>
      </w:r>
      <w:r w:rsidR="00830E4C" w:rsidRPr="00B80897">
        <w:rPr>
          <w:rFonts w:cs="Times New Roman"/>
        </w:rPr>
        <w:t xml:space="preserve"> </w:t>
      </w:r>
    </w:p>
    <w:p w14:paraId="16772E46" w14:textId="0C15DE51" w:rsidR="00135A46" w:rsidRPr="00B80897" w:rsidRDefault="00135A46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80897">
        <w:t xml:space="preserve">Utforme årsrapporter til </w:t>
      </w:r>
      <w:r w:rsidR="008C682F" w:rsidRPr="00B80897">
        <w:t xml:space="preserve">registerets regionale helseforetak (RHF), og innen innleveringsfristen sende kopi til </w:t>
      </w:r>
      <w:r w:rsidRPr="00B80897">
        <w:t>Senter for klinisk dokumentasjon og evaluering (SKDE).</w:t>
      </w:r>
    </w:p>
    <w:p w14:paraId="75370267" w14:textId="77777777" w:rsidR="001B1009" w:rsidRPr="00B80897" w:rsidRDefault="00D37428" w:rsidP="003B4386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80897">
        <w:t>R</w:t>
      </w:r>
      <w:r w:rsidR="00D05983" w:rsidRPr="00B80897">
        <w:t>epresentere registeret i offentlige utvalg og styrer</w:t>
      </w:r>
      <w:r w:rsidR="0037762E" w:rsidRPr="00B80897">
        <w:t xml:space="preserve">, </w:t>
      </w:r>
      <w:r w:rsidR="007B706F" w:rsidRPr="00B80897">
        <w:t>samarbeide med andre nasjonale og internasjonale registre, samt representere registeret utad overfor media</w:t>
      </w:r>
      <w:r w:rsidR="00D05983" w:rsidRPr="00B80897">
        <w:t>.</w:t>
      </w:r>
    </w:p>
    <w:p w14:paraId="5A64147D" w14:textId="77777777" w:rsidR="0029033C" w:rsidRPr="00422A31" w:rsidRDefault="0029033C" w:rsidP="0029033C">
      <w:pPr>
        <w:pStyle w:val="Listeavsnitt"/>
        <w:autoSpaceDE w:val="0"/>
        <w:autoSpaceDN w:val="0"/>
        <w:adjustRightInd w:val="0"/>
        <w:spacing w:after="0" w:line="240" w:lineRule="auto"/>
        <w:ind w:left="1068"/>
        <w:rPr>
          <w:rFonts w:cs="Times New Roman"/>
        </w:rPr>
      </w:pPr>
    </w:p>
    <w:p w14:paraId="4C72EEFA" w14:textId="77777777" w:rsidR="00277C39" w:rsidRPr="004D6FCD" w:rsidRDefault="00277C39" w:rsidP="003B4386">
      <w:pPr>
        <w:pStyle w:val="Overskrift3"/>
        <w:numPr>
          <w:ilvl w:val="0"/>
          <w:numId w:val="6"/>
        </w:numPr>
      </w:pPr>
      <w:bookmarkStart w:id="18" w:name="_Toc130817536"/>
      <w:bookmarkStart w:id="19" w:name="_Toc135729246"/>
      <w:r w:rsidRPr="004D6FCD">
        <w:t>Økonomiske, ressursmessige og driftsmessige forhold</w:t>
      </w:r>
      <w:bookmarkEnd w:id="18"/>
      <w:bookmarkEnd w:id="19"/>
    </w:p>
    <w:p w14:paraId="7046D86A" w14:textId="412BFB51" w:rsidR="001D0C7B" w:rsidRDefault="00616401" w:rsidP="00135A46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r w:rsidRPr="00B80897">
        <w:t>Da</w:t>
      </w:r>
      <w:r w:rsidR="006E6309" w:rsidRPr="00B80897">
        <w:t xml:space="preserve">glig </w:t>
      </w:r>
      <w:r w:rsidR="006D7A08" w:rsidRPr="00B80897">
        <w:t>d</w:t>
      </w:r>
      <w:r w:rsidR="006E6309" w:rsidRPr="00B80897">
        <w:t>rift av registeret, budsjett, ledelse og drift</w:t>
      </w:r>
      <w:r w:rsidR="006D7A08" w:rsidRPr="00B80897">
        <w:t>srapportering gjennomføres</w:t>
      </w:r>
      <w:r w:rsidR="006E6309" w:rsidRPr="00B80897">
        <w:t xml:space="preserve"> slik det er besluttet i </w:t>
      </w:r>
      <w:r w:rsidR="006C51A4" w:rsidRPr="00B80897">
        <w:t xml:space="preserve">databehandlers </w:t>
      </w:r>
      <w:r w:rsidR="006D7A08" w:rsidRPr="00B80897">
        <w:t xml:space="preserve">virksomhet. </w:t>
      </w:r>
    </w:p>
    <w:p w14:paraId="68E9546A" w14:textId="77777777" w:rsidR="00667620" w:rsidRPr="00667620" w:rsidRDefault="00667620" w:rsidP="00667620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14:paraId="5A5854BA" w14:textId="2947C7D0" w:rsidR="008C168E" w:rsidRPr="001D0C7B" w:rsidRDefault="008C168E" w:rsidP="00D35C15">
      <w:pPr>
        <w:pStyle w:val="Overskrift2"/>
        <w:ind w:left="708"/>
        <w:rPr>
          <w:sz w:val="24"/>
          <w:szCs w:val="24"/>
        </w:rPr>
      </w:pPr>
      <w:bookmarkStart w:id="20" w:name="_Toc130817537"/>
      <w:bookmarkStart w:id="21" w:name="_Toc135729247"/>
      <w:r w:rsidRPr="00C2226A">
        <w:t>§</w:t>
      </w:r>
      <w:r w:rsidR="009F678D">
        <w:t xml:space="preserve"> </w:t>
      </w:r>
      <w:r w:rsidRPr="00C2226A">
        <w:t>6b Fagråd</w:t>
      </w:r>
      <w:bookmarkEnd w:id="20"/>
      <w:bookmarkEnd w:id="21"/>
    </w:p>
    <w:p w14:paraId="15D1C33D" w14:textId="0D6A633A" w:rsidR="009F678D" w:rsidRDefault="009F678D" w:rsidP="00F25A71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>
        <w:rPr>
          <w:rFonts w:eastAsia="Times New Roman"/>
        </w:rPr>
        <w:t>Fagråd er opprettet i henhold til forskrift om medisinske kvalitetsregistre § 3-4</w:t>
      </w:r>
      <w:r w:rsidR="00513A2B">
        <w:rPr>
          <w:rFonts w:eastAsia="Times New Roman"/>
        </w:rPr>
        <w:t xml:space="preserve"> bokstav f</w:t>
      </w:r>
      <w:r>
        <w:rPr>
          <w:rFonts w:eastAsia="Times New Roman"/>
        </w:rPr>
        <w:t xml:space="preserve"> og § 3-6. </w:t>
      </w:r>
    </w:p>
    <w:p w14:paraId="2ABBBF7E" w14:textId="77777777" w:rsidR="009F678D" w:rsidRDefault="009F678D" w:rsidP="00F25A71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14:paraId="7EC97AB9" w14:textId="309D9942" w:rsidR="00F25A71" w:rsidRPr="00E37948" w:rsidRDefault="00F25A71" w:rsidP="00F25A71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  <w:r w:rsidRPr="00E37948">
        <w:rPr>
          <w:rFonts w:eastAsia="Times New Roman"/>
        </w:rPr>
        <w:t>Fagrådet</w:t>
      </w:r>
      <w:r w:rsidR="000B6628">
        <w:rPr>
          <w:rFonts w:eastAsia="Times New Roman"/>
        </w:rPr>
        <w:t xml:space="preserve"> har en rådgivende rolle, og de</w:t>
      </w:r>
      <w:r w:rsidR="00D52A08" w:rsidRPr="00E37948">
        <w:rPr>
          <w:rFonts w:eastAsia="Times New Roman"/>
        </w:rPr>
        <w:t xml:space="preserve"> viktigste oppgave</w:t>
      </w:r>
      <w:r w:rsidR="000B6628">
        <w:rPr>
          <w:rFonts w:eastAsia="Times New Roman"/>
        </w:rPr>
        <w:t>ne</w:t>
      </w:r>
      <w:r w:rsidR="00D52A08" w:rsidRPr="00E37948">
        <w:rPr>
          <w:rFonts w:eastAsia="Times New Roman"/>
        </w:rPr>
        <w:t xml:space="preserve"> er å</w:t>
      </w:r>
      <w:r w:rsidRPr="00E37948">
        <w:rPr>
          <w:rFonts w:eastAsia="Times New Roman"/>
        </w:rPr>
        <w:t xml:space="preserve"> </w:t>
      </w:r>
      <w:r w:rsidR="000B6628">
        <w:rPr>
          <w:rFonts w:eastAsia="Times New Roman"/>
        </w:rPr>
        <w:t>bidra til videreutvikling av</w:t>
      </w:r>
      <w:r w:rsidRPr="00E37948">
        <w:rPr>
          <w:rFonts w:eastAsia="Times New Roman"/>
        </w:rPr>
        <w:t xml:space="preserve"> registeret</w:t>
      </w:r>
      <w:r w:rsidR="000B6628" w:rsidRPr="000B6628">
        <w:rPr>
          <w:rFonts w:eastAsia="Times New Roman"/>
        </w:rPr>
        <w:t xml:space="preserve"> </w:t>
      </w:r>
      <w:r w:rsidR="00F55FB3">
        <w:rPr>
          <w:rFonts w:eastAsia="Times New Roman"/>
        </w:rPr>
        <w:t xml:space="preserve">sammen med </w:t>
      </w:r>
      <w:r w:rsidR="000B6628">
        <w:rPr>
          <w:rFonts w:eastAsia="Times New Roman"/>
        </w:rPr>
        <w:t>registersekretariat</w:t>
      </w:r>
      <w:r w:rsidR="00F55FB3">
        <w:rPr>
          <w:rFonts w:eastAsia="Times New Roman"/>
        </w:rPr>
        <w:t>et</w:t>
      </w:r>
      <w:r w:rsidR="000B6628">
        <w:rPr>
          <w:rFonts w:eastAsia="Times New Roman"/>
        </w:rPr>
        <w:t>.</w:t>
      </w:r>
      <w:r w:rsidR="00513A2B">
        <w:rPr>
          <w:rFonts w:eastAsia="Times New Roman"/>
        </w:rPr>
        <w:t xml:space="preserve"> </w:t>
      </w:r>
    </w:p>
    <w:p w14:paraId="1275F9F4" w14:textId="77777777" w:rsidR="00F25A71" w:rsidRPr="005D6D44" w:rsidRDefault="00F25A71" w:rsidP="00F25A71">
      <w:pPr>
        <w:autoSpaceDE w:val="0"/>
        <w:autoSpaceDN w:val="0"/>
        <w:adjustRightInd w:val="0"/>
        <w:spacing w:after="0" w:line="240" w:lineRule="auto"/>
        <w:rPr>
          <w:rFonts w:cs="Times-Italic"/>
          <w:iCs/>
          <w:color w:val="0070C0"/>
        </w:rPr>
      </w:pPr>
    </w:p>
    <w:p w14:paraId="5302CB19" w14:textId="10484D1F" w:rsidR="00964182" w:rsidRPr="005D6D44" w:rsidRDefault="00964182" w:rsidP="00964182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5D6D44">
        <w:rPr>
          <w:rFonts w:cs="Times New Roman"/>
          <w:b/>
        </w:rPr>
        <w:t xml:space="preserve">Fagrådet </w:t>
      </w:r>
      <w:r w:rsidR="00684B84">
        <w:rPr>
          <w:rFonts w:cs="Times New Roman"/>
          <w:b/>
        </w:rPr>
        <w:t xml:space="preserve">skal rådføres </w:t>
      </w:r>
      <w:proofErr w:type="gramStart"/>
      <w:r w:rsidR="00684B84">
        <w:rPr>
          <w:rFonts w:cs="Times New Roman"/>
          <w:b/>
        </w:rPr>
        <w:t>vedrørende</w:t>
      </w:r>
      <w:proofErr w:type="gramEnd"/>
      <w:r w:rsidR="00513A2B">
        <w:rPr>
          <w:rFonts w:cs="Times New Roman"/>
          <w:b/>
        </w:rPr>
        <w:t xml:space="preserve"> </w:t>
      </w:r>
    </w:p>
    <w:p w14:paraId="2D366689" w14:textId="08832F2F" w:rsidR="00964182" w:rsidRPr="001D07B3" w:rsidRDefault="00684B84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S</w:t>
      </w:r>
      <w:r w:rsidR="00964182" w:rsidRPr="001D07B3">
        <w:rPr>
          <w:rFonts w:cs="Times New Roman"/>
        </w:rPr>
        <w:t>trategiske valg knyttet til videreutvikling av registeret</w:t>
      </w:r>
      <w:r w:rsidR="000737C0">
        <w:rPr>
          <w:rFonts w:cs="Times New Roman"/>
        </w:rPr>
        <w:t>.</w:t>
      </w:r>
    </w:p>
    <w:p w14:paraId="1B085131" w14:textId="77777777" w:rsidR="00964182" w:rsidRPr="001D07B3" w:rsidRDefault="00684B84" w:rsidP="003B4386">
      <w:pPr>
        <w:pStyle w:val="Listeavsnit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H</w:t>
      </w:r>
      <w:r w:rsidR="00964182" w:rsidRPr="001D07B3">
        <w:t xml:space="preserve">vilke variabler som skal inngå i </w:t>
      </w:r>
      <w:r w:rsidR="009375CE">
        <w:t>registeret</w:t>
      </w:r>
      <w:r w:rsidR="000737C0">
        <w:t>.</w:t>
      </w:r>
    </w:p>
    <w:p w14:paraId="291F79DA" w14:textId="77777777" w:rsidR="00964182" w:rsidRPr="001D07B3" w:rsidRDefault="00F80471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Utarbeidelse av </w:t>
      </w:r>
      <w:r w:rsidR="00964182" w:rsidRPr="001D07B3">
        <w:rPr>
          <w:rFonts w:cs="Times New Roman"/>
        </w:rPr>
        <w:t>faglige årsrapporter (med beskrivelse av analyser, resultater og vurderinger) og tilsvarende faglige dokumenter før de offentliggjøres</w:t>
      </w:r>
      <w:r w:rsidR="000737C0">
        <w:rPr>
          <w:rFonts w:cs="Times New Roman"/>
        </w:rPr>
        <w:t>.</w:t>
      </w:r>
    </w:p>
    <w:p w14:paraId="37926AC0" w14:textId="77777777" w:rsidR="00986AEE" w:rsidRDefault="00F80471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E</w:t>
      </w:r>
      <w:r w:rsidR="00986AEE" w:rsidRPr="001D07B3">
        <w:rPr>
          <w:rFonts w:cs="Times New Roman"/>
        </w:rPr>
        <w:t xml:space="preserve">ndringer i vedtekter, som formelt må besluttes av </w:t>
      </w:r>
      <w:r w:rsidR="00220BBD" w:rsidRPr="001D07B3">
        <w:rPr>
          <w:rFonts w:cs="Times New Roman"/>
        </w:rPr>
        <w:t>dataansvarlig</w:t>
      </w:r>
      <w:r w:rsidR="000737C0">
        <w:rPr>
          <w:rFonts w:cs="Times New Roman"/>
        </w:rPr>
        <w:t>.</w:t>
      </w:r>
    </w:p>
    <w:p w14:paraId="07161754" w14:textId="77777777" w:rsidR="005C765A" w:rsidRDefault="005C765A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Bidra til at resultater fra registeret benyttes til </w:t>
      </w:r>
      <w:r w:rsidR="00434692">
        <w:rPr>
          <w:rFonts w:cs="Times New Roman"/>
        </w:rPr>
        <w:t xml:space="preserve">pasientrettet </w:t>
      </w:r>
      <w:r>
        <w:rPr>
          <w:rFonts w:cs="Times New Roman"/>
        </w:rPr>
        <w:t>k</w:t>
      </w:r>
      <w:r w:rsidR="00434692">
        <w:rPr>
          <w:rFonts w:cs="Times New Roman"/>
        </w:rPr>
        <w:t>valitetsforbedring</w:t>
      </w:r>
      <w:r>
        <w:rPr>
          <w:rFonts w:cs="Times New Roman"/>
        </w:rPr>
        <w:t xml:space="preserve"> </w:t>
      </w:r>
      <w:r w:rsidR="00434692">
        <w:rPr>
          <w:rFonts w:cs="Times New Roman"/>
        </w:rPr>
        <w:t>og forskning.</w:t>
      </w:r>
    </w:p>
    <w:p w14:paraId="7589A13E" w14:textId="779A9FF7" w:rsidR="0039530A" w:rsidRDefault="000737C0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E</w:t>
      </w:r>
      <w:r w:rsidR="0039530A">
        <w:rPr>
          <w:rFonts w:cs="Times New Roman"/>
        </w:rPr>
        <w:t xml:space="preserve">ndring av registeret (f.eks. en </w:t>
      </w:r>
      <w:r>
        <w:rPr>
          <w:rFonts w:cs="Times New Roman"/>
        </w:rPr>
        <w:t>endring i hjemmelsgrunnlaget eller vesentlige endringer i pasientpopulasjonen)</w:t>
      </w:r>
      <w:r w:rsidR="00E22485">
        <w:rPr>
          <w:rFonts w:cs="Times New Roman"/>
        </w:rPr>
        <w:t>.</w:t>
      </w:r>
      <w:r w:rsidR="0039530A">
        <w:rPr>
          <w:rFonts w:cs="Times New Roman"/>
        </w:rPr>
        <w:t xml:space="preserve"> </w:t>
      </w:r>
    </w:p>
    <w:p w14:paraId="65441B95" w14:textId="132D81FE" w:rsidR="00E22485" w:rsidRPr="001D07B3" w:rsidRDefault="00E22485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Sammensetning av </w:t>
      </w:r>
      <w:r w:rsidR="00CF64E7">
        <w:rPr>
          <w:rFonts w:cs="Times New Roman"/>
        </w:rPr>
        <w:t xml:space="preserve">hvilke faggrupper som skal være representert i </w:t>
      </w:r>
      <w:r>
        <w:rPr>
          <w:rFonts w:cs="Times New Roman"/>
        </w:rPr>
        <w:t>fagrådet.</w:t>
      </w:r>
    </w:p>
    <w:p w14:paraId="3BFBBC6A" w14:textId="77777777" w:rsidR="00964182" w:rsidRPr="005D6D44" w:rsidRDefault="00964182" w:rsidP="00964182">
      <w:pPr>
        <w:pStyle w:val="Listeavsnitt"/>
        <w:autoSpaceDE w:val="0"/>
        <w:autoSpaceDN w:val="0"/>
        <w:adjustRightInd w:val="0"/>
        <w:spacing w:after="0" w:line="240" w:lineRule="auto"/>
        <w:ind w:left="0"/>
        <w:rPr>
          <w:rFonts w:cs="Times-Roman"/>
          <w:color w:val="0070C0"/>
        </w:rPr>
      </w:pPr>
    </w:p>
    <w:p w14:paraId="611024BA" w14:textId="77777777" w:rsidR="00C97DAA" w:rsidRDefault="00490DBE" w:rsidP="00C97DAA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767171" w:themeColor="background2" w:themeShade="80"/>
        </w:rPr>
      </w:pPr>
      <w:r w:rsidRPr="00490DBE">
        <w:rPr>
          <w:rFonts w:cs="Times New Roman"/>
          <w:b/>
        </w:rPr>
        <w:t xml:space="preserve">Funksjonstid og organisering av </w:t>
      </w:r>
      <w:r w:rsidR="00486A5F">
        <w:rPr>
          <w:rFonts w:cs="Times New Roman"/>
          <w:b/>
        </w:rPr>
        <w:t>f</w:t>
      </w:r>
      <w:r w:rsidRPr="00490DBE">
        <w:rPr>
          <w:rFonts w:cs="Times New Roman"/>
          <w:b/>
        </w:rPr>
        <w:t>agrådet:</w:t>
      </w:r>
      <w:r w:rsidR="00513A2B">
        <w:rPr>
          <w:rFonts w:cs="Times New Roman"/>
          <w:b/>
        </w:rPr>
        <w:t xml:space="preserve"> </w:t>
      </w:r>
    </w:p>
    <w:p w14:paraId="1A6C239E" w14:textId="1081DD36" w:rsidR="00DE71F7" w:rsidRPr="00C97DAA" w:rsidRDefault="006C7C5F" w:rsidP="00C97DAA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97DAA">
        <w:rPr>
          <w:rFonts w:cs="Times New Roman"/>
        </w:rPr>
        <w:t>Leder av f</w:t>
      </w:r>
      <w:r w:rsidR="00DE71F7" w:rsidRPr="00C97DAA">
        <w:rPr>
          <w:rFonts w:cs="Times New Roman"/>
        </w:rPr>
        <w:t>agrådet</w:t>
      </w:r>
      <w:r w:rsidRPr="00C97DAA">
        <w:rPr>
          <w:rFonts w:cs="Times New Roman"/>
        </w:rPr>
        <w:t xml:space="preserve"> velges av fagrådets medlemmer</w:t>
      </w:r>
      <w:r w:rsidR="00DE71F7" w:rsidRPr="00C97DAA">
        <w:rPr>
          <w:rFonts w:cs="Times New Roman"/>
        </w:rPr>
        <w:t>.</w:t>
      </w:r>
    </w:p>
    <w:p w14:paraId="419F2AE8" w14:textId="778C11B1" w:rsidR="00DE71F7" w:rsidRPr="004F6B5D" w:rsidRDefault="00DE71F7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767171" w:themeColor="background2" w:themeShade="80"/>
        </w:rPr>
      </w:pPr>
      <w:r w:rsidRPr="00486A5F">
        <w:rPr>
          <w:rFonts w:cs="Times New Roman"/>
        </w:rPr>
        <w:t xml:space="preserve">Leder av fagrådet velges for en periode på 2 år med mulighet for </w:t>
      </w:r>
      <w:r w:rsidR="006270AC" w:rsidRPr="00486A5F">
        <w:rPr>
          <w:rFonts w:cs="Times New Roman"/>
        </w:rPr>
        <w:t>re</w:t>
      </w:r>
      <w:r w:rsidR="00786B93" w:rsidRPr="00486A5F">
        <w:rPr>
          <w:rFonts w:cs="Times New Roman"/>
        </w:rPr>
        <w:t>-</w:t>
      </w:r>
      <w:r w:rsidRPr="00486A5F">
        <w:rPr>
          <w:rFonts w:cs="Times New Roman"/>
        </w:rPr>
        <w:t>oppnevning</w:t>
      </w:r>
      <w:r w:rsidR="003A417C">
        <w:rPr>
          <w:rFonts w:cs="Times New Roman"/>
        </w:rPr>
        <w:t>.</w:t>
      </w:r>
      <w:r w:rsidR="004228DF">
        <w:rPr>
          <w:rFonts w:cs="Times New Roman"/>
        </w:rPr>
        <w:t xml:space="preserve"> </w:t>
      </w:r>
    </w:p>
    <w:p w14:paraId="4671C4A6" w14:textId="5904934E" w:rsidR="004F6B5D" w:rsidRPr="004F6B5D" w:rsidRDefault="00BF7E02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767171" w:themeColor="background2" w:themeShade="80"/>
        </w:rPr>
      </w:pPr>
      <w:r w:rsidRPr="004F6B5D">
        <w:rPr>
          <w:rFonts w:cs="Times New Roman"/>
        </w:rPr>
        <w:t>Medlemmer</w:t>
      </w:r>
      <w:r w:rsidR="001A58B0" w:rsidRPr="004F6B5D">
        <w:rPr>
          <w:rFonts w:cs="Times New Roman"/>
        </w:rPr>
        <w:t xml:space="preserve"> oppnevnes for en periode på 4 år</w:t>
      </w:r>
      <w:r w:rsidR="005D0C4C" w:rsidRPr="004F6B5D">
        <w:rPr>
          <w:rFonts w:cs="Times New Roman"/>
        </w:rPr>
        <w:t xml:space="preserve"> </w:t>
      </w:r>
      <w:r w:rsidR="004F6B5D">
        <w:rPr>
          <w:rFonts w:cs="Times New Roman"/>
        </w:rPr>
        <w:t>med mulighet for</w:t>
      </w:r>
      <w:r w:rsidR="005D0C4C" w:rsidRPr="004F6B5D">
        <w:rPr>
          <w:rFonts w:cs="Times New Roman"/>
        </w:rPr>
        <w:t xml:space="preserve"> re</w:t>
      </w:r>
      <w:r w:rsidR="00786B93" w:rsidRPr="004F6B5D">
        <w:rPr>
          <w:rFonts w:cs="Times New Roman"/>
        </w:rPr>
        <w:t>-</w:t>
      </w:r>
      <w:r w:rsidR="003A417C">
        <w:rPr>
          <w:rFonts w:cs="Times New Roman"/>
        </w:rPr>
        <w:t>oppnevning.</w:t>
      </w:r>
      <w:r w:rsidR="004F6B5D" w:rsidRPr="004F6B5D">
        <w:rPr>
          <w:rFonts w:cs="Times New Roman"/>
          <w:color w:val="767171" w:themeColor="background2" w:themeShade="80"/>
        </w:rPr>
        <w:t xml:space="preserve"> </w:t>
      </w:r>
    </w:p>
    <w:p w14:paraId="5C47467A" w14:textId="6F0BDD2A" w:rsidR="00FB4A1C" w:rsidRPr="00FA1A0B" w:rsidRDefault="00FB4A1C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A1A0B">
        <w:rPr>
          <w:rFonts w:cs="Times New Roman"/>
        </w:rPr>
        <w:t xml:space="preserve">Det </w:t>
      </w:r>
      <w:r w:rsidR="004F6B5D">
        <w:rPr>
          <w:rFonts w:cs="Times New Roman"/>
        </w:rPr>
        <w:t>kan</w:t>
      </w:r>
      <w:r w:rsidRPr="00FA1A0B">
        <w:rPr>
          <w:rFonts w:cs="Times New Roman"/>
        </w:rPr>
        <w:t xml:space="preserve"> oppnevnes en vara for hvert fagrådsmedlem.</w:t>
      </w:r>
    </w:p>
    <w:p w14:paraId="35679C4C" w14:textId="59E4B350" w:rsidR="00FB4A1C" w:rsidRPr="00B80897" w:rsidRDefault="00FB4A1C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80897">
        <w:rPr>
          <w:rFonts w:cs="Times New Roman"/>
        </w:rPr>
        <w:t xml:space="preserve">Medlemmer kan gå ut av fagrådet før 4-års perioden er omme. </w:t>
      </w:r>
      <w:r w:rsidR="00DB6E95" w:rsidRPr="00B80897">
        <w:rPr>
          <w:rFonts w:cs="Times New Roman"/>
        </w:rPr>
        <w:t xml:space="preserve">I slike tilfeller </w:t>
      </w:r>
      <w:r w:rsidR="00986D72" w:rsidRPr="00B80897">
        <w:rPr>
          <w:rFonts w:cs="Times New Roman"/>
        </w:rPr>
        <w:t>må det oppnevnes et nytt medlem</w:t>
      </w:r>
      <w:r w:rsidR="00C97DAA" w:rsidRPr="00B80897">
        <w:rPr>
          <w:rFonts w:cs="Times New Roman"/>
        </w:rPr>
        <w:t xml:space="preserve"> </w:t>
      </w:r>
      <w:r w:rsidR="00DB6E95" w:rsidRPr="00B80897">
        <w:rPr>
          <w:rFonts w:cs="Times New Roman"/>
        </w:rPr>
        <w:t>i den gjenværende perioden.</w:t>
      </w:r>
    </w:p>
    <w:p w14:paraId="62E3F19D" w14:textId="7DBF0A83" w:rsidR="001A58B0" w:rsidRPr="00486A5F" w:rsidRDefault="00986D72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R</w:t>
      </w:r>
      <w:r w:rsidR="001638EF">
        <w:rPr>
          <w:rFonts w:cs="Times New Roman"/>
        </w:rPr>
        <w:t>egistersekretariatet</w:t>
      </w:r>
      <w:r>
        <w:rPr>
          <w:rFonts w:cs="Times New Roman"/>
        </w:rPr>
        <w:t>,</w:t>
      </w:r>
      <w:r w:rsidR="001638EF">
        <w:rPr>
          <w:rFonts w:cs="Times New Roman"/>
        </w:rPr>
        <w:t xml:space="preserve"> fagrådet</w:t>
      </w:r>
      <w:r>
        <w:rPr>
          <w:rFonts w:cs="Times New Roman"/>
        </w:rPr>
        <w:t>, RHF og organisasjoner som skal være representert i fagrådet</w:t>
      </w:r>
      <w:r w:rsidR="001638EF">
        <w:rPr>
          <w:rFonts w:cs="Times New Roman"/>
        </w:rPr>
        <w:t xml:space="preserve"> kan foreslå</w:t>
      </w:r>
      <w:r w:rsidR="001A58B0" w:rsidRPr="00486A5F">
        <w:rPr>
          <w:rFonts w:cs="Times New Roman"/>
        </w:rPr>
        <w:t xml:space="preserve"> nye medlemmer</w:t>
      </w:r>
      <w:r w:rsidR="00DB6E95">
        <w:rPr>
          <w:rFonts w:cs="Times New Roman"/>
        </w:rPr>
        <w:t>.</w:t>
      </w:r>
      <w:r w:rsidR="001A58B0" w:rsidRPr="00486A5F">
        <w:rPr>
          <w:rFonts w:cs="Times New Roman"/>
        </w:rPr>
        <w:t xml:space="preserve"> </w:t>
      </w:r>
      <w:r w:rsidR="00B43870">
        <w:rPr>
          <w:rFonts w:cs="Times New Roman"/>
        </w:rPr>
        <w:t xml:space="preserve">Registersekretariatet sender forespørsel om oppnevning av fagrådsmedlem til fagdirektør </w:t>
      </w:r>
      <w:r>
        <w:rPr>
          <w:rFonts w:cs="Times New Roman"/>
        </w:rPr>
        <w:t>i det</w:t>
      </w:r>
      <w:r w:rsidR="00B43870">
        <w:rPr>
          <w:rFonts w:cs="Times New Roman"/>
        </w:rPr>
        <w:t xml:space="preserve"> aktuelle RHF eller leder av aktuell organisasjon, ev. med forslag til konkret person.</w:t>
      </w:r>
    </w:p>
    <w:p w14:paraId="5DB9045A" w14:textId="54E1CF10" w:rsidR="001A58B0" w:rsidRPr="00486A5F" w:rsidRDefault="001A58B0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86A5F">
        <w:rPr>
          <w:rFonts w:cs="Times New Roman"/>
        </w:rPr>
        <w:t>Oppnevning</w:t>
      </w:r>
      <w:r w:rsidR="008766D2">
        <w:rPr>
          <w:rFonts w:cs="Times New Roman"/>
        </w:rPr>
        <w:t>/re</w:t>
      </w:r>
      <w:r w:rsidR="003A0800">
        <w:rPr>
          <w:rFonts w:cs="Times New Roman"/>
        </w:rPr>
        <w:t>-</w:t>
      </w:r>
      <w:r w:rsidR="008766D2">
        <w:rPr>
          <w:rFonts w:cs="Times New Roman"/>
        </w:rPr>
        <w:t>oppnevning</w:t>
      </w:r>
      <w:r w:rsidRPr="00486A5F">
        <w:rPr>
          <w:rFonts w:cs="Times New Roman"/>
        </w:rPr>
        <w:t xml:space="preserve"> av medlemmer fra </w:t>
      </w:r>
      <w:r w:rsidR="00DB6E95">
        <w:rPr>
          <w:rFonts w:cs="Times New Roman"/>
        </w:rPr>
        <w:t>helse</w:t>
      </w:r>
      <w:r w:rsidRPr="00486A5F">
        <w:rPr>
          <w:rFonts w:cs="Times New Roman"/>
        </w:rPr>
        <w:t>regionene vedtas av fagdirektøren ved den enkelte helseregion</w:t>
      </w:r>
      <w:r w:rsidR="00B43870">
        <w:rPr>
          <w:rFonts w:cs="Times New Roman"/>
        </w:rPr>
        <w:t>.</w:t>
      </w:r>
    </w:p>
    <w:p w14:paraId="1DE8D540" w14:textId="1AE96A36" w:rsidR="001A58B0" w:rsidRDefault="001A58B0" w:rsidP="003B4386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86A5F">
        <w:rPr>
          <w:rFonts w:cs="Times New Roman"/>
        </w:rPr>
        <w:t>Oppnevning</w:t>
      </w:r>
      <w:r w:rsidR="008766D2">
        <w:rPr>
          <w:rFonts w:cs="Times New Roman"/>
        </w:rPr>
        <w:t>/re</w:t>
      </w:r>
      <w:r w:rsidR="003A0800">
        <w:rPr>
          <w:rFonts w:cs="Times New Roman"/>
        </w:rPr>
        <w:t>-</w:t>
      </w:r>
      <w:r w:rsidR="008766D2">
        <w:rPr>
          <w:rFonts w:cs="Times New Roman"/>
        </w:rPr>
        <w:t>oppnevning</w:t>
      </w:r>
      <w:r w:rsidRPr="00486A5F">
        <w:rPr>
          <w:rFonts w:cs="Times New Roman"/>
        </w:rPr>
        <w:t xml:space="preserve"> av de andre medlemmene vedtas av leder ve</w:t>
      </w:r>
      <w:r w:rsidR="008C7041" w:rsidRPr="00486A5F">
        <w:rPr>
          <w:rFonts w:cs="Times New Roman"/>
        </w:rPr>
        <w:t>d de respektive organisasjonene</w:t>
      </w:r>
      <w:r w:rsidR="00486A5F" w:rsidRPr="00486A5F">
        <w:rPr>
          <w:rFonts w:cs="Times New Roman"/>
        </w:rPr>
        <w:t>.</w:t>
      </w:r>
    </w:p>
    <w:p w14:paraId="079C52A4" w14:textId="77777777" w:rsidR="00B80897" w:rsidRDefault="00B80897" w:rsidP="00B80897">
      <w:pPr>
        <w:pStyle w:val="Listeavsnitt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1AEDDCF" w14:textId="77777777" w:rsidR="0017508F" w:rsidRPr="00486A5F" w:rsidRDefault="0017508F" w:rsidP="00DB6E95">
      <w:pPr>
        <w:pStyle w:val="Listeavsnitt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1C40F095" w14:textId="77777777" w:rsidR="00AD7050" w:rsidRPr="004228DF" w:rsidRDefault="00AD7050" w:rsidP="00AD7050">
      <w:pPr>
        <w:autoSpaceDE w:val="0"/>
        <w:autoSpaceDN w:val="0"/>
        <w:adjustRightInd w:val="0"/>
        <w:spacing w:after="0" w:line="240" w:lineRule="auto"/>
        <w:rPr>
          <w:b/>
        </w:rPr>
      </w:pPr>
      <w:r w:rsidRPr="004228DF">
        <w:rPr>
          <w:b/>
        </w:rPr>
        <w:lastRenderedPageBreak/>
        <w:t>Sammensetning av fagrådet:</w:t>
      </w:r>
    </w:p>
    <w:p w14:paraId="5CDD57E6" w14:textId="56E745DA" w:rsidR="007C047A" w:rsidRDefault="007C047A" w:rsidP="007C047A">
      <w:pPr>
        <w:autoSpaceDE w:val="0"/>
        <w:autoSpaceDN w:val="0"/>
        <w:adjustRightInd w:val="0"/>
        <w:spacing w:after="0" w:line="240" w:lineRule="auto"/>
      </w:pPr>
      <w:r>
        <w:t>Fagrådet</w:t>
      </w:r>
      <w:r w:rsidRPr="005D6D44">
        <w:t xml:space="preserve"> </w:t>
      </w:r>
      <w:r w:rsidR="00513A2B">
        <w:t>bør</w:t>
      </w:r>
      <w:r w:rsidR="00101390">
        <w:t xml:space="preserve"> </w:t>
      </w:r>
      <w:r w:rsidRPr="005D6D44">
        <w:t>tilstrebes å inneha god akademisk kompetanse, med minimumskrav om at minst en representant innehar forskerkompetanse</w:t>
      </w:r>
      <w:r>
        <w:t xml:space="preserve"> og/eller registerkompetanse</w:t>
      </w:r>
      <w:r w:rsidRPr="005D6D44">
        <w:t>. Videre må sammensetningen representere bredde innenfor kvalitetsregisterets fagområde, brukergrupper og formål. Brukerperspektivet skal være</w:t>
      </w:r>
      <w:r>
        <w:t xml:space="preserve"> re</w:t>
      </w:r>
      <w:r w:rsidRPr="005D6D44">
        <w:t>presentert.</w:t>
      </w:r>
    </w:p>
    <w:p w14:paraId="5CD48CB0" w14:textId="77777777" w:rsidR="007C047A" w:rsidRPr="005D6D44" w:rsidRDefault="007C047A" w:rsidP="007C047A">
      <w:pPr>
        <w:autoSpaceDE w:val="0"/>
        <w:autoSpaceDN w:val="0"/>
        <w:adjustRightInd w:val="0"/>
        <w:spacing w:after="0" w:line="240" w:lineRule="auto"/>
      </w:pPr>
    </w:p>
    <w:p w14:paraId="025A4C4A" w14:textId="41545528" w:rsidR="00AD7050" w:rsidRPr="004F53E0" w:rsidRDefault="00AD7050" w:rsidP="00AD7050">
      <w:pPr>
        <w:autoSpaceDE w:val="0"/>
        <w:autoSpaceDN w:val="0"/>
        <w:adjustRightInd w:val="0"/>
        <w:spacing w:after="0" w:line="240" w:lineRule="auto"/>
        <w:rPr>
          <w:color w:val="767171" w:themeColor="background2" w:themeShade="80"/>
        </w:rPr>
      </w:pPr>
      <w:r>
        <w:t>S</w:t>
      </w:r>
      <w:r w:rsidR="00905C3F">
        <w:t>ammensetningen av fagrådet i</w:t>
      </w:r>
      <w:r>
        <w:t>vareta</w:t>
      </w:r>
      <w:r w:rsidR="00905C3F">
        <w:t>r</w:t>
      </w:r>
      <w:r>
        <w:t xml:space="preserve"> følgende representasjon:</w:t>
      </w:r>
      <w:r w:rsidR="004F53E0">
        <w:t xml:space="preserve"> </w:t>
      </w:r>
    </w:p>
    <w:p w14:paraId="5CE854E4" w14:textId="0F677815" w:rsidR="00AD7050" w:rsidRDefault="00AD7050" w:rsidP="003B43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En</w:t>
      </w:r>
      <w:r w:rsidR="00101390">
        <w:t xml:space="preserve"> til to</w:t>
      </w:r>
      <w:r>
        <w:t xml:space="preserve"> faglig</w:t>
      </w:r>
      <w:r w:rsidR="00101390">
        <w:t>e</w:t>
      </w:r>
      <w:r>
        <w:t xml:space="preserve"> representant</w:t>
      </w:r>
      <w:r w:rsidR="00101390">
        <w:t>er</w:t>
      </w:r>
      <w:r>
        <w:t xml:space="preserve"> fra hvert av de regionale helseforetakene</w:t>
      </w:r>
      <w:r w:rsidR="00BC3CD6">
        <w:t>.</w:t>
      </w:r>
    </w:p>
    <w:p w14:paraId="27E59BF1" w14:textId="43F7C9A0" w:rsidR="00AD7050" w:rsidRDefault="00AD7050" w:rsidP="003B43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 xml:space="preserve">En brukerrepresentant fra </w:t>
      </w:r>
      <w:r w:rsidR="00101390">
        <w:t>Mental Helse</w:t>
      </w:r>
      <w:r w:rsidR="00101390">
        <w:rPr>
          <w:color w:val="767171" w:themeColor="background2" w:themeShade="80"/>
        </w:rPr>
        <w:t xml:space="preserve"> </w:t>
      </w:r>
      <w:r w:rsidR="002E4BFB">
        <w:t>jf.</w:t>
      </w:r>
      <w:r w:rsidR="002E4BFB" w:rsidRPr="00D35C15">
        <w:t xml:space="preserve"> forskrift om medisinske kvalitetsregistre § 3-4 bokstav f.</w:t>
      </w:r>
    </w:p>
    <w:p w14:paraId="47EB309F" w14:textId="44AE6036" w:rsidR="004F53E0" w:rsidRPr="007658E2" w:rsidRDefault="007C047A" w:rsidP="003B43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R</w:t>
      </w:r>
      <w:r w:rsidR="004F53E0">
        <w:t>epresentant</w:t>
      </w:r>
      <w:r>
        <w:t>er</w:t>
      </w:r>
      <w:r w:rsidR="004F53E0">
        <w:t xml:space="preserve"> fra </w:t>
      </w:r>
      <w:r w:rsidR="00101390" w:rsidRPr="00C97DAA">
        <w:t>psykisk helsevern</w:t>
      </w:r>
      <w:r w:rsidR="00C97DAA" w:rsidRPr="00C97DAA">
        <w:t xml:space="preserve"> og databehandler Aldring og helse</w:t>
      </w:r>
      <w:r w:rsidR="007658E2" w:rsidRPr="00C97DAA">
        <w:t>.</w:t>
      </w:r>
    </w:p>
    <w:p w14:paraId="7BE0F671" w14:textId="4CBE776A" w:rsidR="007658E2" w:rsidRDefault="002B6A74" w:rsidP="003B43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En</w:t>
      </w:r>
      <w:r w:rsidR="007D3E0B">
        <w:t xml:space="preserve"> spesialistrepresentant (utvalg for alderspsykiatri)</w:t>
      </w:r>
      <w:r w:rsidR="00BC3CD6">
        <w:t>.</w:t>
      </w:r>
    </w:p>
    <w:p w14:paraId="1B1304FB" w14:textId="247D8EF3" w:rsidR="007D3E0B" w:rsidRPr="00905C3F" w:rsidRDefault="007D3E0B" w:rsidP="003B4386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Fagrådet er tverrfaglig sammensatt</w:t>
      </w:r>
      <w:r w:rsidR="00BC3CD6">
        <w:t>.</w:t>
      </w:r>
    </w:p>
    <w:p w14:paraId="6DD1B599" w14:textId="77777777" w:rsidR="007658E2" w:rsidRDefault="007658E2" w:rsidP="007658E2">
      <w:pPr>
        <w:autoSpaceDE w:val="0"/>
        <w:autoSpaceDN w:val="0"/>
        <w:adjustRightInd w:val="0"/>
        <w:spacing w:after="0" w:line="240" w:lineRule="auto"/>
      </w:pPr>
    </w:p>
    <w:p w14:paraId="7C800545" w14:textId="6EB28554" w:rsidR="00490DBE" w:rsidRPr="00CD62EA" w:rsidRDefault="0027108B" w:rsidP="00D35C15">
      <w:pPr>
        <w:pStyle w:val="Overskrift1"/>
      </w:pPr>
      <w:bookmarkStart w:id="22" w:name="_Toc135729248"/>
      <w:r w:rsidRPr="00D35C15">
        <w:t xml:space="preserve">§ 7 Retningslinjer for utlevering og </w:t>
      </w:r>
      <w:r w:rsidR="00FD2388">
        <w:t>annen behandling</w:t>
      </w:r>
      <w:r w:rsidRPr="00D35C15">
        <w:t xml:space="preserve"> av </w:t>
      </w:r>
      <w:r w:rsidR="00FD2388">
        <w:t>helse</w:t>
      </w:r>
      <w:r w:rsidRPr="00D35C15">
        <w:t>opplysninger</w:t>
      </w:r>
      <w:r w:rsidR="00FD2388">
        <w:t xml:space="preserve"> i registeret</w:t>
      </w:r>
      <w:bookmarkEnd w:id="22"/>
    </w:p>
    <w:p w14:paraId="79F30DBF" w14:textId="77777777" w:rsidR="0027108B" w:rsidRDefault="0027108B" w:rsidP="00490DBE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14:paraId="585CF904" w14:textId="4583C7D4" w:rsidR="0035192A" w:rsidRDefault="0027108B" w:rsidP="00490DBE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r>
        <w:t>Opplysninger i registeret skal være tilgjengelig for alle som ønsker å bruke opplysninger innenfor registerets formål så lenge nødvendige tillatelser og kriterier er oppfylt</w:t>
      </w:r>
      <w:r w:rsidR="00CD62EA">
        <w:t xml:space="preserve"> i henhold til </w:t>
      </w:r>
      <w:hyperlink r:id="rId12" w:history="1">
        <w:r w:rsidR="00CD62EA" w:rsidRPr="00CD62EA">
          <w:rPr>
            <w:rStyle w:val="Hyperkobling"/>
            <w:rFonts w:cs="Calibri"/>
          </w:rPr>
          <w:t>forskrift om medisinske kvalitetsregistre §</w:t>
        </w:r>
        <w:r w:rsidR="002E4BFB">
          <w:rPr>
            <w:rStyle w:val="Hyperkobling"/>
            <w:rFonts w:cs="Calibri"/>
          </w:rPr>
          <w:t xml:space="preserve"> </w:t>
        </w:r>
        <w:r w:rsidR="00CD62EA" w:rsidRPr="00CD62EA">
          <w:rPr>
            <w:rStyle w:val="Hyperkobling"/>
            <w:rFonts w:cs="Calibri"/>
          </w:rPr>
          <w:t>4-1</w:t>
        </w:r>
      </w:hyperlink>
      <w:r w:rsidR="00CD62EA">
        <w:t xml:space="preserve"> og </w:t>
      </w:r>
      <w:hyperlink r:id="rId13" w:history="1">
        <w:r w:rsidR="00CD62EA" w:rsidRPr="00CD62EA">
          <w:rPr>
            <w:rStyle w:val="Hyperkobling"/>
            <w:rFonts w:cs="Calibri"/>
          </w:rPr>
          <w:t>helseregisterloven § 19 til § 19h</w:t>
        </w:r>
      </w:hyperlink>
      <w:r w:rsidR="00CD62EA">
        <w:t xml:space="preserve">. </w:t>
      </w:r>
      <w:r w:rsidR="0035192A">
        <w:t xml:space="preserve">Tilgjengeliggjøring kan ikke nektes av ressurshensyn så lenge vilkårene etter helseregisterloven § 19a er oppfylt.  </w:t>
      </w:r>
      <w:r w:rsidR="002E4BFB">
        <w:br/>
      </w:r>
      <w:r w:rsidR="002E4BFB">
        <w:br/>
      </w:r>
      <w:r>
        <w:t>Beslutninger om utlevering må til enhver tid følge de gjeldende styrende dokumenter ved dataansvarlig institusjon</w:t>
      </w:r>
      <w:r w:rsidR="0000327D">
        <w:t xml:space="preserve"> (f.eks. forankring hos personvernombud)</w:t>
      </w:r>
      <w:r>
        <w:t xml:space="preserve"> og må være i samsvar med registervedtekter, samtykker og gjeldende lovverk. </w:t>
      </w:r>
    </w:p>
    <w:p w14:paraId="1E3C5DDD" w14:textId="2508E729" w:rsidR="00CD62EA" w:rsidRDefault="0000327D" w:rsidP="00490DBE">
      <w:pPr>
        <w:pStyle w:val="Listeavsnitt"/>
        <w:autoSpaceDE w:val="0"/>
        <w:autoSpaceDN w:val="0"/>
        <w:adjustRightInd w:val="0"/>
        <w:spacing w:after="0" w:line="240" w:lineRule="auto"/>
        <w:ind w:left="0"/>
      </w:pPr>
      <w:r>
        <w:rPr>
          <w:color w:val="767171" w:themeColor="background2" w:themeShade="80"/>
        </w:rPr>
        <w:br/>
      </w:r>
      <w:r w:rsidR="0035192A">
        <w:t>Fagrådet har ansvar for faglig vurdering av forespørsler om utlevering, og for utarbeidelse av forslag til beslutning på vegne av dataansvarlig</w:t>
      </w:r>
      <w:r w:rsidR="0035192A" w:rsidRPr="0000327D">
        <w:t>.</w:t>
      </w:r>
    </w:p>
    <w:p w14:paraId="1BE94241" w14:textId="77777777" w:rsidR="0035192A" w:rsidRPr="00D35C15" w:rsidRDefault="0035192A">
      <w:pPr>
        <w:pStyle w:val="Listeavsnitt"/>
        <w:autoSpaceDE w:val="0"/>
        <w:autoSpaceDN w:val="0"/>
        <w:adjustRightInd w:val="0"/>
        <w:spacing w:after="0" w:line="240" w:lineRule="auto"/>
        <w:ind w:left="0"/>
      </w:pPr>
    </w:p>
    <w:p w14:paraId="56571550" w14:textId="68638534" w:rsidR="00967CA1" w:rsidRPr="00072FE3" w:rsidRDefault="00967CA1" w:rsidP="00B965C0">
      <w:pPr>
        <w:pStyle w:val="Overskrift1"/>
      </w:pPr>
      <w:bookmarkStart w:id="23" w:name="_Toc130817538"/>
      <w:bookmarkStart w:id="24" w:name="_Toc135729249"/>
      <w:r w:rsidRPr="00072FE3">
        <w:t>§</w:t>
      </w:r>
      <w:r w:rsidR="002E4BFB">
        <w:t xml:space="preserve"> </w:t>
      </w:r>
      <w:r w:rsidR="0000327D">
        <w:t>8</w:t>
      </w:r>
      <w:r w:rsidRPr="00072FE3">
        <w:t xml:space="preserve"> Systembeskrivelse</w:t>
      </w:r>
      <w:bookmarkEnd w:id="23"/>
      <w:bookmarkEnd w:id="24"/>
    </w:p>
    <w:p w14:paraId="65D9719B" w14:textId="1F64A277" w:rsidR="00E11E04" w:rsidRPr="00101390" w:rsidRDefault="00101390" w:rsidP="00E11E04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proofErr w:type="spellStart"/>
      <w:r w:rsidRPr="00101390">
        <w:rPr>
          <w:szCs w:val="24"/>
        </w:rPr>
        <w:t>Hemit</w:t>
      </w:r>
      <w:proofErr w:type="spellEnd"/>
      <w:r w:rsidR="00E11E04" w:rsidRPr="00101390">
        <w:rPr>
          <w:szCs w:val="24"/>
        </w:rPr>
        <w:t xml:space="preserve"> er </w:t>
      </w:r>
      <w:r w:rsidR="001958D7" w:rsidRPr="00101390">
        <w:rPr>
          <w:szCs w:val="24"/>
        </w:rPr>
        <w:t>IKT-l</w:t>
      </w:r>
      <w:r w:rsidR="00E11E04" w:rsidRPr="00101390">
        <w:rPr>
          <w:szCs w:val="24"/>
        </w:rPr>
        <w:t xml:space="preserve">everandør og har ansvaret for den tekniske løsningen. Innlogging til databasen i </w:t>
      </w:r>
      <w:r w:rsidR="006A2D1E" w:rsidRPr="00101390">
        <w:rPr>
          <w:szCs w:val="24"/>
        </w:rPr>
        <w:t>registeret</w:t>
      </w:r>
      <w:r w:rsidR="00E11E04" w:rsidRPr="00101390">
        <w:rPr>
          <w:szCs w:val="24"/>
        </w:rPr>
        <w:t xml:space="preserve"> skjer i Norsk Helsenett SF (NHN) som eies av Helse- og omsorgsdepartementet (HOD). NHN skal sørge for en hensiktsmessig og sikker IKT-infrastruktur i helse- og omsorgssektoren og bidra til forenkling, effektivisering og kvalitetssikring av elektroniske tjenester. NHN sin viktigste oppgave er å sikre en stabil og sikker drift av IT-løsningene som aktørene i sektoren benytter. Etter en eventuell nedleggelse av </w:t>
      </w:r>
      <w:r w:rsidR="00695F50" w:rsidRPr="00101390">
        <w:rPr>
          <w:szCs w:val="24"/>
        </w:rPr>
        <w:t>registeret</w:t>
      </w:r>
      <w:r w:rsidR="00E11E04" w:rsidRPr="00101390">
        <w:rPr>
          <w:szCs w:val="24"/>
        </w:rPr>
        <w:t xml:space="preserve"> vil dataene bli forvaltet av </w:t>
      </w:r>
      <w:r w:rsidR="00220BBD" w:rsidRPr="00101390">
        <w:rPr>
          <w:szCs w:val="24"/>
        </w:rPr>
        <w:t>dataansvarlig</w:t>
      </w:r>
      <w:r w:rsidR="00E11E04" w:rsidRPr="00101390">
        <w:rPr>
          <w:szCs w:val="24"/>
        </w:rPr>
        <w:t>.</w:t>
      </w:r>
    </w:p>
    <w:p w14:paraId="61E83574" w14:textId="77777777" w:rsidR="00E11E04" w:rsidRPr="00101390" w:rsidRDefault="00E11E04" w:rsidP="00967CA1">
      <w:pPr>
        <w:spacing w:after="0" w:line="240" w:lineRule="auto"/>
        <w:rPr>
          <w:szCs w:val="24"/>
        </w:rPr>
      </w:pPr>
    </w:p>
    <w:p w14:paraId="24577D6E" w14:textId="33AFAE56" w:rsidR="00967CA1" w:rsidRPr="00101390" w:rsidRDefault="00C97DAA" w:rsidP="00967CA1">
      <w:pPr>
        <w:spacing w:after="0" w:line="240" w:lineRule="auto"/>
        <w:rPr>
          <w:szCs w:val="24"/>
        </w:rPr>
      </w:pPr>
      <w:r>
        <w:rPr>
          <w:szCs w:val="24"/>
        </w:rPr>
        <w:t>Den e</w:t>
      </w:r>
      <w:r w:rsidR="00967CA1" w:rsidRPr="00101390">
        <w:rPr>
          <w:szCs w:val="24"/>
        </w:rPr>
        <w:t>lektroniske innreg</w:t>
      </w:r>
      <w:r w:rsidR="00CE0AFE" w:rsidRPr="00101390">
        <w:rPr>
          <w:szCs w:val="24"/>
        </w:rPr>
        <w:t>istreringsløsning er</w:t>
      </w:r>
      <w:r w:rsidR="0000327D" w:rsidRPr="00101390">
        <w:rPr>
          <w:szCs w:val="24"/>
        </w:rPr>
        <w:t xml:space="preserve"> </w:t>
      </w:r>
      <w:r w:rsidR="00CE0AFE" w:rsidRPr="00101390">
        <w:rPr>
          <w:szCs w:val="24"/>
        </w:rPr>
        <w:t>Medisinsk r</w:t>
      </w:r>
      <w:r w:rsidR="00967CA1" w:rsidRPr="00101390">
        <w:rPr>
          <w:szCs w:val="24"/>
        </w:rPr>
        <w:t>egistreringss</w:t>
      </w:r>
      <w:r w:rsidR="00CE0AFE" w:rsidRPr="00101390">
        <w:rPr>
          <w:szCs w:val="24"/>
        </w:rPr>
        <w:t>ystem (MRS</w:t>
      </w:r>
      <w:r w:rsidR="00967CA1" w:rsidRPr="00101390">
        <w:rPr>
          <w:szCs w:val="24"/>
        </w:rPr>
        <w:t>)</w:t>
      </w:r>
      <w:r w:rsidR="008372D2">
        <w:rPr>
          <w:szCs w:val="24"/>
        </w:rPr>
        <w:t>,</w:t>
      </w:r>
      <w:r w:rsidR="00967CA1" w:rsidRPr="00101390">
        <w:rPr>
          <w:szCs w:val="24"/>
        </w:rPr>
        <w:t xml:space="preserve"> som er utviklet av HEMIT. </w:t>
      </w:r>
    </w:p>
    <w:p w14:paraId="31B6784B" w14:textId="77777777" w:rsidR="008C168E" w:rsidRPr="00C2226A" w:rsidRDefault="008C168E" w:rsidP="008C16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70C0"/>
          <w:sz w:val="24"/>
          <w:szCs w:val="24"/>
        </w:rPr>
      </w:pPr>
    </w:p>
    <w:p w14:paraId="4031A5B8" w14:textId="2C1483EC" w:rsidR="00B84396" w:rsidRPr="00072FE3" w:rsidRDefault="00B84396" w:rsidP="00555ED2">
      <w:pPr>
        <w:pStyle w:val="Overskrift1"/>
      </w:pPr>
      <w:bookmarkStart w:id="25" w:name="BM4_3"/>
      <w:bookmarkStart w:id="26" w:name="_Toc130817539"/>
      <w:bookmarkStart w:id="27" w:name="_Toc135729250"/>
      <w:bookmarkEnd w:id="25"/>
      <w:r w:rsidRPr="00072FE3">
        <w:t>§</w:t>
      </w:r>
      <w:r w:rsidR="0000327D">
        <w:t xml:space="preserve"> 9</w:t>
      </w:r>
      <w:r w:rsidRPr="00072FE3">
        <w:t xml:space="preserve"> Endring av vedtektene</w:t>
      </w:r>
      <w:bookmarkEnd w:id="26"/>
      <w:bookmarkEnd w:id="27"/>
    </w:p>
    <w:p w14:paraId="04D26EE0" w14:textId="46466670" w:rsidR="007D7E02" w:rsidRPr="003B4386" w:rsidRDefault="00B84396" w:rsidP="003B4386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235BE">
        <w:rPr>
          <w:szCs w:val="24"/>
        </w:rPr>
        <w:t>Vedtektsendringer</w:t>
      </w:r>
      <w:r w:rsidR="00D52966">
        <w:rPr>
          <w:szCs w:val="24"/>
        </w:rPr>
        <w:t xml:space="preserve"> </w:t>
      </w:r>
      <w:r w:rsidR="00C97DAA">
        <w:rPr>
          <w:szCs w:val="24"/>
        </w:rPr>
        <w:t>er</w:t>
      </w:r>
      <w:r w:rsidR="00D52966">
        <w:rPr>
          <w:szCs w:val="24"/>
        </w:rPr>
        <w:t xml:space="preserve"> forankre</w:t>
      </w:r>
      <w:r w:rsidR="00C97DAA">
        <w:rPr>
          <w:szCs w:val="24"/>
        </w:rPr>
        <w:t>t</w:t>
      </w:r>
      <w:r w:rsidR="00D52966">
        <w:rPr>
          <w:szCs w:val="24"/>
        </w:rPr>
        <w:t xml:space="preserve"> i fagrådet</w:t>
      </w:r>
      <w:r w:rsidR="000B5779">
        <w:rPr>
          <w:szCs w:val="24"/>
        </w:rPr>
        <w:t xml:space="preserve"> og hos dataansvarlig.</w:t>
      </w:r>
      <w:r w:rsidR="008B19B3">
        <w:rPr>
          <w:szCs w:val="24"/>
        </w:rPr>
        <w:t xml:space="preserve"> </w:t>
      </w:r>
      <w:r w:rsidR="00220BBD">
        <w:rPr>
          <w:szCs w:val="24"/>
        </w:rPr>
        <w:t>Dataansvarlig</w:t>
      </w:r>
      <w:r w:rsidRPr="000235BE">
        <w:rPr>
          <w:szCs w:val="24"/>
        </w:rPr>
        <w:t xml:space="preserve"> skal påse at forslag til endringer er i</w:t>
      </w:r>
      <w:r w:rsidR="00D52966">
        <w:rPr>
          <w:szCs w:val="24"/>
        </w:rPr>
        <w:t xml:space="preserve"> samsvar med gjeldende lovverk.</w:t>
      </w:r>
    </w:p>
    <w:sectPr w:rsidR="007D7E02" w:rsidRPr="003B4386" w:rsidSect="00507BE2">
      <w:headerReference w:type="default" r:id="rId14"/>
      <w:footerReference w:type="default" r:id="rId15"/>
      <w:pgSz w:w="11906" w:h="16838"/>
      <w:pgMar w:top="593" w:right="1417" w:bottom="1417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AE2C" w14:textId="77777777" w:rsidR="007F0B8F" w:rsidRDefault="007F0B8F" w:rsidP="00A56904">
      <w:pPr>
        <w:spacing w:after="0" w:line="240" w:lineRule="auto"/>
      </w:pPr>
      <w:r>
        <w:separator/>
      </w:r>
    </w:p>
  </w:endnote>
  <w:endnote w:type="continuationSeparator" w:id="0">
    <w:p w14:paraId="3F173646" w14:textId="77777777" w:rsidR="007F0B8F" w:rsidRDefault="007F0B8F" w:rsidP="00A5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alaSansOT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305E4" w14:textId="4AA63460" w:rsidR="00D37428" w:rsidRPr="007754B9" w:rsidRDefault="00E83A19" w:rsidP="00507CAB">
    <w:pPr>
      <w:pStyle w:val="Bunntekst"/>
      <w:pBdr>
        <w:top w:val="single" w:sz="4" w:space="1" w:color="auto"/>
      </w:pBdr>
      <w:tabs>
        <w:tab w:val="left" w:pos="315"/>
      </w:tabs>
      <w:rPr>
        <w:sz w:val="18"/>
        <w:szCs w:val="18"/>
      </w:rPr>
    </w:pPr>
    <w:r>
      <w:rPr>
        <w:sz w:val="18"/>
        <w:szCs w:val="18"/>
      </w:rPr>
      <w:t>Registervedtekter for nasjonale medisinske kvalitetsregistre</w:t>
    </w:r>
    <w:r w:rsidR="009B09B7">
      <w:rPr>
        <w:sz w:val="18"/>
        <w:szCs w:val="18"/>
      </w:rPr>
      <w:t>,</w:t>
    </w:r>
    <w:r w:rsidR="00D37428">
      <w:rPr>
        <w:sz w:val="18"/>
        <w:szCs w:val="18"/>
      </w:rPr>
      <w:t xml:space="preserve"> </w:t>
    </w:r>
    <w:r w:rsidR="007E34D2">
      <w:rPr>
        <w:sz w:val="18"/>
        <w:szCs w:val="18"/>
      </w:rPr>
      <w:t>Servicemiljøet</w:t>
    </w:r>
    <w:r w:rsidR="00D37428">
      <w:rPr>
        <w:sz w:val="18"/>
        <w:szCs w:val="18"/>
      </w:rPr>
      <w:t xml:space="preserve"> for medisinske kvalitetsregistre         </w:t>
    </w:r>
    <w:r>
      <w:rPr>
        <w:sz w:val="18"/>
        <w:szCs w:val="18"/>
      </w:rPr>
      <w:t>xx</w:t>
    </w:r>
    <w:r w:rsidR="00D37428">
      <w:rPr>
        <w:sz w:val="18"/>
        <w:szCs w:val="18"/>
      </w:rPr>
      <w:t>.</w:t>
    </w:r>
    <w:r>
      <w:rPr>
        <w:sz w:val="18"/>
        <w:szCs w:val="18"/>
      </w:rPr>
      <w:t>xx</w:t>
    </w:r>
    <w:r w:rsidR="00D37428">
      <w:rPr>
        <w:sz w:val="18"/>
        <w:szCs w:val="18"/>
      </w:rPr>
      <w:t>.20</w:t>
    </w:r>
    <w:r>
      <w:rPr>
        <w:sz w:val="18"/>
        <w:szCs w:val="18"/>
      </w:rPr>
      <w:t>xx</w:t>
    </w:r>
  </w:p>
  <w:p w14:paraId="7A45F356" w14:textId="77777777" w:rsidR="00D37428" w:rsidRPr="00D458B8" w:rsidRDefault="00D37428" w:rsidP="00A569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8F84" w14:textId="77777777" w:rsidR="007F0B8F" w:rsidRDefault="007F0B8F" w:rsidP="00A56904">
      <w:pPr>
        <w:spacing w:after="0" w:line="240" w:lineRule="auto"/>
      </w:pPr>
      <w:r>
        <w:separator/>
      </w:r>
    </w:p>
  </w:footnote>
  <w:footnote w:type="continuationSeparator" w:id="0">
    <w:p w14:paraId="0890BF11" w14:textId="77777777" w:rsidR="007F0B8F" w:rsidRDefault="007F0B8F" w:rsidP="00A56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88D9" w14:textId="4C194011" w:rsidR="00D37428" w:rsidRDefault="001726E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436692" wp14:editId="2CE79A5A">
              <wp:simplePos x="0" y="0"/>
              <wp:positionH relativeFrom="column">
                <wp:posOffset>4310380</wp:posOffset>
              </wp:positionH>
              <wp:positionV relativeFrom="paragraph">
                <wp:posOffset>-125730</wp:posOffset>
              </wp:positionV>
              <wp:extent cx="1905000" cy="457200"/>
              <wp:effectExtent l="0" t="0" r="0" b="0"/>
              <wp:wrapNone/>
              <wp:docPr id="333318874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0" cy="4572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48894" w14:textId="3E4F9FF7" w:rsidR="00E83A19" w:rsidRDefault="007D3E0B" w:rsidP="007D3E0B">
                          <w:r w:rsidRPr="007D3E0B">
                            <w:rPr>
                              <w:noProof/>
                            </w:rPr>
                            <w:drawing>
                              <wp:inline distT="0" distB="0" distL="0" distR="0" wp14:anchorId="639406EA" wp14:editId="61BA2CA5">
                                <wp:extent cx="383540" cy="356235"/>
                                <wp:effectExtent l="0" t="0" r="0" b="0"/>
                                <wp:docPr id="3" name="Bild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540" cy="356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436692" id="Rektangel 1" o:spid="_x0000_s1026" style="position:absolute;margin-left:339.4pt;margin-top:-9.9pt;width:150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57bdQIAAGgFAAAOAAAAZHJzL2Uyb0RvYy54bWysVN9P2zAQfp+0/8Hy+0iKYBsRKapATJMq&#10;hgYTz65jtxaOzzu7Tbq/fmcnaRHbC9NeLNv3+7vv7vKqby3bKQwGXM1nJyVnyklojFvX/Mfj7YfP&#10;nIUoXCMsOFXzvQr8av7+3WXnK3UKG7CNQkZOXKg6X/NNjL4qiiA3qhXhBLxyJNSArYj0xHXRoOjI&#10;e2uL07L8WHSAjUeQKgT6vRmEfJ79a61k/KZ1UJHZmlNuMZ+Yz1U6i/mlqNYo/MbIMQ3xD1m0wjgK&#10;enB1I6JgWzR/uGqNRAig44mEtgCtjVS5BqpmVr6q5mEjvMq1EDjBH2AK/8+tvNs9+HtMqQe/BPkc&#10;CJGi86E6SNIjjDq9xjbpUuKszyjuDyiqPjJJn7OL8rwsCWxJsrPzT9SmBHMhqsnaY4hfFLQsXWqO&#10;1KUMntgtQxxUJ5UUzMGtsTZ3yrqcKVjTpL/8SFRR1xbZTlCTYz8bo4WjFsVOlrmuoZRcVNxblVxY&#10;911pZppc0eAT16vkcmAKUZnKmfiSnZFBUtSUxBttR5NkrTJB32h/MMrxwcWDfWscYAYyj88Rk+Z5&#10;wkQP+hMUAwAJi9ivekI4XVfQ7O+pdBiGJXh5a6hPSxHivUCaDsKCJj5+o0Nb6GoO442zDeCvv/0n&#10;fSItSTnraNpqHn5uBSrO7FdHdL6YnZ2l8cyPzBnO8KVk9VLitu01UK9ntFu8zFcyxminq0Zon2gx&#10;LFJUEgknKXbNZcTpcR2H3tJqkWqxyGo0kl7EpXvwMjlPACcePvZPAv1I1kg0v4NpMkX1irODbrJ0&#10;sNhG0CYT+ojrCD2Ncx6JcfWkffHynbWOC3L+GwAA//8DAFBLAwQUAAYACAAAACEAkrZBid4AAAAK&#10;AQAADwAAAGRycy9kb3ducmV2LnhtbEyPy07DMBBF90j8gzVI7FqnEX0kxKkQUsVj18CC5TSexhGx&#10;HcVuGvr1DGxgN4+rM2eK7WQ7MdIQWu8ULOYJCHK1161rFLy/7WYbECGi09h5Rwq+KMC2vL4qMNf+&#10;7PY0VrERDHEhRwUmxj6XMtSGLIa578nx7ugHi5HboZF6wDPDbSfTJFlJi63jCwZ7ejRUf1Yny5Q0&#10;vbzsq3XyOj59HGvM7nYmPit1ezM93IOINMW/MPzoszqU7HTwJ6eD6BSs1htWjwpmi4wLTmS/k4OC&#10;ZZqCLAv5/4XyGwAA//8DAFBLAQItABQABgAIAAAAIQC2gziS/gAAAOEBAAATAAAAAAAAAAAAAAAA&#10;AAAAAABbQ29udGVudF9UeXBlc10ueG1sUEsBAi0AFAAGAAgAAAAhADj9If/WAAAAlAEAAAsAAAAA&#10;AAAAAAAAAAAALwEAAF9yZWxzLy5yZWxzUEsBAi0AFAAGAAgAAAAhAAbjntt1AgAAaAUAAA4AAAAA&#10;AAAAAAAAAAAALgIAAGRycy9lMm9Eb2MueG1sUEsBAi0AFAAGAAgAAAAhAJK2QYneAAAACgEAAA8A&#10;AAAAAAAAAAAAAAAAzwQAAGRycy9kb3ducmV2LnhtbFBLBQYAAAAABAAEAPMAAADaBQAAAAA=&#10;" filled="f" strokecolor="black [3213]">
              <v:path arrowok="t"/>
              <v:textbox>
                <w:txbxContent>
                  <w:p w14:paraId="7F448894" w14:textId="3E4F9FF7" w:rsidR="00E83A19" w:rsidRDefault="007D3E0B" w:rsidP="007D3E0B">
                    <w:r w:rsidRPr="007D3E0B">
                      <w:rPr>
                        <w:noProof/>
                      </w:rPr>
                      <w:drawing>
                        <wp:inline distT="0" distB="0" distL="0" distR="0" wp14:anchorId="639406EA" wp14:editId="61BA2CA5">
                          <wp:extent cx="383540" cy="356235"/>
                          <wp:effectExtent l="0" t="0" r="0" b="0"/>
                          <wp:docPr id="3" name="Bild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540" cy="356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E83A19">
      <w:rPr>
        <w:noProof/>
      </w:rPr>
      <w:drawing>
        <wp:anchor distT="0" distB="0" distL="114300" distR="114300" simplePos="0" relativeHeight="251658240" behindDoc="0" locked="0" layoutInCell="1" allowOverlap="1" wp14:anchorId="39A8B9FA" wp14:editId="6C2DBC79">
          <wp:simplePos x="0" y="0"/>
          <wp:positionH relativeFrom="column">
            <wp:posOffset>-604520</wp:posOffset>
          </wp:positionH>
          <wp:positionV relativeFrom="paragraph">
            <wp:posOffset>-78105</wp:posOffset>
          </wp:positionV>
          <wp:extent cx="2857500" cy="31362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13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10CEE9" w14:textId="77777777" w:rsidR="00D37428" w:rsidRDefault="00D37428" w:rsidP="009F14EE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F9051FE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E254B4"/>
    <w:multiLevelType w:val="multilevel"/>
    <w:tmpl w:val="851A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873A9"/>
    <w:multiLevelType w:val="hybridMultilevel"/>
    <w:tmpl w:val="F91095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23AF8"/>
    <w:multiLevelType w:val="hybridMultilevel"/>
    <w:tmpl w:val="1422B6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64DDE"/>
    <w:multiLevelType w:val="hybridMultilevel"/>
    <w:tmpl w:val="D3AC0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74848"/>
    <w:multiLevelType w:val="hybridMultilevel"/>
    <w:tmpl w:val="67384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97760"/>
    <w:multiLevelType w:val="hybridMultilevel"/>
    <w:tmpl w:val="16E810D0"/>
    <w:lvl w:ilvl="0" w:tplc="39F4B4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2B2931"/>
    <w:multiLevelType w:val="hybridMultilevel"/>
    <w:tmpl w:val="B3485A0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6D041E"/>
    <w:multiLevelType w:val="hybridMultilevel"/>
    <w:tmpl w:val="223A72C2"/>
    <w:lvl w:ilvl="0" w:tplc="DDA80A2E">
      <w:numFmt w:val="bullet"/>
      <w:lvlText w:val="•"/>
      <w:lvlJc w:val="left"/>
      <w:pPr>
        <w:ind w:left="705" w:hanging="705"/>
      </w:pPr>
      <w:rPr>
        <w:rFonts w:ascii="Calibri" w:eastAsiaTheme="minorEastAsia" w:hAnsi="Calibri" w:cs="Times-Italic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B238B5"/>
    <w:multiLevelType w:val="multilevel"/>
    <w:tmpl w:val="48EC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1850">
    <w:abstractNumId w:val="2"/>
  </w:num>
  <w:num w:numId="2" w16cid:durableId="928541525">
    <w:abstractNumId w:val="6"/>
  </w:num>
  <w:num w:numId="3" w16cid:durableId="97995553">
    <w:abstractNumId w:val="0"/>
  </w:num>
  <w:num w:numId="4" w16cid:durableId="1758014275">
    <w:abstractNumId w:val="1"/>
  </w:num>
  <w:num w:numId="5" w16cid:durableId="1997100381">
    <w:abstractNumId w:val="9"/>
  </w:num>
  <w:num w:numId="6" w16cid:durableId="2072649683">
    <w:abstractNumId w:val="4"/>
  </w:num>
  <w:num w:numId="7" w16cid:durableId="1615138001">
    <w:abstractNumId w:val="3"/>
  </w:num>
  <w:num w:numId="8" w16cid:durableId="1374160744">
    <w:abstractNumId w:val="7"/>
  </w:num>
  <w:num w:numId="9" w16cid:durableId="777604749">
    <w:abstractNumId w:val="8"/>
  </w:num>
  <w:num w:numId="10" w16cid:durableId="18016949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75"/>
    <w:rsid w:val="00002D09"/>
    <w:rsid w:val="0000327D"/>
    <w:rsid w:val="000042A3"/>
    <w:rsid w:val="0000442F"/>
    <w:rsid w:val="000054E1"/>
    <w:rsid w:val="00005705"/>
    <w:rsid w:val="00006806"/>
    <w:rsid w:val="000118A3"/>
    <w:rsid w:val="0001390D"/>
    <w:rsid w:val="00013910"/>
    <w:rsid w:val="000235BE"/>
    <w:rsid w:val="00023673"/>
    <w:rsid w:val="00023BEA"/>
    <w:rsid w:val="00026DE1"/>
    <w:rsid w:val="00026FEF"/>
    <w:rsid w:val="0003067E"/>
    <w:rsid w:val="00030DFA"/>
    <w:rsid w:val="00032622"/>
    <w:rsid w:val="00032CC2"/>
    <w:rsid w:val="00033889"/>
    <w:rsid w:val="00033E17"/>
    <w:rsid w:val="00041310"/>
    <w:rsid w:val="00042981"/>
    <w:rsid w:val="000432BA"/>
    <w:rsid w:val="00043A59"/>
    <w:rsid w:val="00045292"/>
    <w:rsid w:val="000461DC"/>
    <w:rsid w:val="000502AE"/>
    <w:rsid w:val="00051ED1"/>
    <w:rsid w:val="00052048"/>
    <w:rsid w:val="0005265C"/>
    <w:rsid w:val="00060341"/>
    <w:rsid w:val="00060E8D"/>
    <w:rsid w:val="00064A7E"/>
    <w:rsid w:val="00065041"/>
    <w:rsid w:val="00070D28"/>
    <w:rsid w:val="0007187D"/>
    <w:rsid w:val="00071F8C"/>
    <w:rsid w:val="000721B0"/>
    <w:rsid w:val="00072BD9"/>
    <w:rsid w:val="00072FE3"/>
    <w:rsid w:val="000737C0"/>
    <w:rsid w:val="0007504A"/>
    <w:rsid w:val="00076F72"/>
    <w:rsid w:val="0007730B"/>
    <w:rsid w:val="000802C6"/>
    <w:rsid w:val="00080B7F"/>
    <w:rsid w:val="0008514D"/>
    <w:rsid w:val="00085FF9"/>
    <w:rsid w:val="00087B8D"/>
    <w:rsid w:val="000A05CB"/>
    <w:rsid w:val="000A4813"/>
    <w:rsid w:val="000A77E6"/>
    <w:rsid w:val="000B0B75"/>
    <w:rsid w:val="000B417F"/>
    <w:rsid w:val="000B5779"/>
    <w:rsid w:val="000B6628"/>
    <w:rsid w:val="000B7E10"/>
    <w:rsid w:val="000C01D9"/>
    <w:rsid w:val="000C3357"/>
    <w:rsid w:val="000C3C5E"/>
    <w:rsid w:val="000C4750"/>
    <w:rsid w:val="000D24B4"/>
    <w:rsid w:val="000D2C96"/>
    <w:rsid w:val="000D2E43"/>
    <w:rsid w:val="000D34DB"/>
    <w:rsid w:val="000D5962"/>
    <w:rsid w:val="000D6B7D"/>
    <w:rsid w:val="000E2020"/>
    <w:rsid w:val="000E347A"/>
    <w:rsid w:val="000E45AF"/>
    <w:rsid w:val="000E4FB2"/>
    <w:rsid w:val="000E50DD"/>
    <w:rsid w:val="000E540A"/>
    <w:rsid w:val="000F0B0D"/>
    <w:rsid w:val="000F0F9B"/>
    <w:rsid w:val="000F2D8C"/>
    <w:rsid w:val="000F5DFD"/>
    <w:rsid w:val="000F795D"/>
    <w:rsid w:val="000F7B6C"/>
    <w:rsid w:val="00101390"/>
    <w:rsid w:val="00101E02"/>
    <w:rsid w:val="00104025"/>
    <w:rsid w:val="00105BEA"/>
    <w:rsid w:val="00106857"/>
    <w:rsid w:val="00106BFA"/>
    <w:rsid w:val="00112FCF"/>
    <w:rsid w:val="00113982"/>
    <w:rsid w:val="00114F2A"/>
    <w:rsid w:val="00120693"/>
    <w:rsid w:val="001210E0"/>
    <w:rsid w:val="0012138D"/>
    <w:rsid w:val="00123D67"/>
    <w:rsid w:val="00124878"/>
    <w:rsid w:val="00125150"/>
    <w:rsid w:val="001256E6"/>
    <w:rsid w:val="00131998"/>
    <w:rsid w:val="00131FE0"/>
    <w:rsid w:val="00132741"/>
    <w:rsid w:val="0013319A"/>
    <w:rsid w:val="00133D69"/>
    <w:rsid w:val="001356E4"/>
    <w:rsid w:val="00135A46"/>
    <w:rsid w:val="001360AC"/>
    <w:rsid w:val="00136E38"/>
    <w:rsid w:val="0013705A"/>
    <w:rsid w:val="00140893"/>
    <w:rsid w:val="00140DBC"/>
    <w:rsid w:val="0014176C"/>
    <w:rsid w:val="001437D9"/>
    <w:rsid w:val="00146EBC"/>
    <w:rsid w:val="00146F7C"/>
    <w:rsid w:val="0015012E"/>
    <w:rsid w:val="00150290"/>
    <w:rsid w:val="00152712"/>
    <w:rsid w:val="00152C52"/>
    <w:rsid w:val="0015524D"/>
    <w:rsid w:val="00155A8A"/>
    <w:rsid w:val="001574EB"/>
    <w:rsid w:val="001602A0"/>
    <w:rsid w:val="001602A8"/>
    <w:rsid w:val="00161BEC"/>
    <w:rsid w:val="00161EE8"/>
    <w:rsid w:val="001638EF"/>
    <w:rsid w:val="00165129"/>
    <w:rsid w:val="00165AE4"/>
    <w:rsid w:val="00166733"/>
    <w:rsid w:val="00170E7D"/>
    <w:rsid w:val="00170F86"/>
    <w:rsid w:val="001715D1"/>
    <w:rsid w:val="00172380"/>
    <w:rsid w:val="001726E0"/>
    <w:rsid w:val="00174CC9"/>
    <w:rsid w:val="0017508F"/>
    <w:rsid w:val="001754B2"/>
    <w:rsid w:val="00176E76"/>
    <w:rsid w:val="00181CD9"/>
    <w:rsid w:val="00185177"/>
    <w:rsid w:val="00187446"/>
    <w:rsid w:val="00187DD4"/>
    <w:rsid w:val="001903F4"/>
    <w:rsid w:val="00190B63"/>
    <w:rsid w:val="0019210E"/>
    <w:rsid w:val="001928F2"/>
    <w:rsid w:val="00194FFF"/>
    <w:rsid w:val="001958D7"/>
    <w:rsid w:val="00196366"/>
    <w:rsid w:val="001A20DC"/>
    <w:rsid w:val="001A2B67"/>
    <w:rsid w:val="001A5505"/>
    <w:rsid w:val="001A58B0"/>
    <w:rsid w:val="001A69D9"/>
    <w:rsid w:val="001B1009"/>
    <w:rsid w:val="001B18F5"/>
    <w:rsid w:val="001B33CA"/>
    <w:rsid w:val="001B5F14"/>
    <w:rsid w:val="001C2D05"/>
    <w:rsid w:val="001C4BEA"/>
    <w:rsid w:val="001C5864"/>
    <w:rsid w:val="001C5DF4"/>
    <w:rsid w:val="001C6CCE"/>
    <w:rsid w:val="001C74C5"/>
    <w:rsid w:val="001D00C8"/>
    <w:rsid w:val="001D07B3"/>
    <w:rsid w:val="001D0C7B"/>
    <w:rsid w:val="001D124F"/>
    <w:rsid w:val="001D18B4"/>
    <w:rsid w:val="001D432B"/>
    <w:rsid w:val="001E07C0"/>
    <w:rsid w:val="001E1955"/>
    <w:rsid w:val="001E1D92"/>
    <w:rsid w:val="001E2153"/>
    <w:rsid w:val="001E3D23"/>
    <w:rsid w:val="001E46CF"/>
    <w:rsid w:val="001E58FB"/>
    <w:rsid w:val="001F02B2"/>
    <w:rsid w:val="001F145B"/>
    <w:rsid w:val="001F1952"/>
    <w:rsid w:val="001F28F0"/>
    <w:rsid w:val="001F2A45"/>
    <w:rsid w:val="001F4904"/>
    <w:rsid w:val="001F4BEE"/>
    <w:rsid w:val="001F63DD"/>
    <w:rsid w:val="001F6D1D"/>
    <w:rsid w:val="001F7C3E"/>
    <w:rsid w:val="00200021"/>
    <w:rsid w:val="002000CA"/>
    <w:rsid w:val="00201A84"/>
    <w:rsid w:val="00202437"/>
    <w:rsid w:val="00202FAB"/>
    <w:rsid w:val="00204918"/>
    <w:rsid w:val="002062F9"/>
    <w:rsid w:val="00206E60"/>
    <w:rsid w:val="00210386"/>
    <w:rsid w:val="0021109A"/>
    <w:rsid w:val="0021212D"/>
    <w:rsid w:val="00215ABC"/>
    <w:rsid w:val="002203F4"/>
    <w:rsid w:val="00220BBD"/>
    <w:rsid w:val="0022110B"/>
    <w:rsid w:val="00221BC2"/>
    <w:rsid w:val="002260EB"/>
    <w:rsid w:val="00227DF6"/>
    <w:rsid w:val="002307A7"/>
    <w:rsid w:val="00230F87"/>
    <w:rsid w:val="00231D34"/>
    <w:rsid w:val="002326FF"/>
    <w:rsid w:val="00234F9D"/>
    <w:rsid w:val="00236A1C"/>
    <w:rsid w:val="00236D7E"/>
    <w:rsid w:val="0024031C"/>
    <w:rsid w:val="00243AAB"/>
    <w:rsid w:val="00243AB6"/>
    <w:rsid w:val="0024541B"/>
    <w:rsid w:val="002462C1"/>
    <w:rsid w:val="00246544"/>
    <w:rsid w:val="00250464"/>
    <w:rsid w:val="002515EE"/>
    <w:rsid w:val="00255828"/>
    <w:rsid w:val="00257224"/>
    <w:rsid w:val="002611EB"/>
    <w:rsid w:val="0026331C"/>
    <w:rsid w:val="00266B39"/>
    <w:rsid w:val="00267149"/>
    <w:rsid w:val="00267B00"/>
    <w:rsid w:val="0027108B"/>
    <w:rsid w:val="00273122"/>
    <w:rsid w:val="00277C39"/>
    <w:rsid w:val="00282F41"/>
    <w:rsid w:val="00283AF1"/>
    <w:rsid w:val="002858CD"/>
    <w:rsid w:val="00286143"/>
    <w:rsid w:val="0028665C"/>
    <w:rsid w:val="00287D2D"/>
    <w:rsid w:val="00287F0D"/>
    <w:rsid w:val="0029033C"/>
    <w:rsid w:val="00290C6E"/>
    <w:rsid w:val="00291E63"/>
    <w:rsid w:val="00292264"/>
    <w:rsid w:val="00293BDB"/>
    <w:rsid w:val="00294666"/>
    <w:rsid w:val="00294BC5"/>
    <w:rsid w:val="002A143E"/>
    <w:rsid w:val="002A2B7A"/>
    <w:rsid w:val="002A5C8E"/>
    <w:rsid w:val="002A5CEA"/>
    <w:rsid w:val="002A5EE0"/>
    <w:rsid w:val="002B0B71"/>
    <w:rsid w:val="002B365D"/>
    <w:rsid w:val="002B659E"/>
    <w:rsid w:val="002B6A74"/>
    <w:rsid w:val="002B6AFE"/>
    <w:rsid w:val="002B6B06"/>
    <w:rsid w:val="002B7FE9"/>
    <w:rsid w:val="002C0A26"/>
    <w:rsid w:val="002C0EF5"/>
    <w:rsid w:val="002C10AF"/>
    <w:rsid w:val="002C587A"/>
    <w:rsid w:val="002D37DE"/>
    <w:rsid w:val="002D3851"/>
    <w:rsid w:val="002D44D1"/>
    <w:rsid w:val="002D45DB"/>
    <w:rsid w:val="002D509C"/>
    <w:rsid w:val="002D6357"/>
    <w:rsid w:val="002D7F22"/>
    <w:rsid w:val="002E2239"/>
    <w:rsid w:val="002E3881"/>
    <w:rsid w:val="002E4BFB"/>
    <w:rsid w:val="002F0040"/>
    <w:rsid w:val="002F04FA"/>
    <w:rsid w:val="002F1B7D"/>
    <w:rsid w:val="002F32FB"/>
    <w:rsid w:val="002F33BE"/>
    <w:rsid w:val="002F6FE7"/>
    <w:rsid w:val="002F7E0B"/>
    <w:rsid w:val="00300725"/>
    <w:rsid w:val="003034BE"/>
    <w:rsid w:val="003034F3"/>
    <w:rsid w:val="003035DA"/>
    <w:rsid w:val="003067E7"/>
    <w:rsid w:val="00307645"/>
    <w:rsid w:val="00307D5E"/>
    <w:rsid w:val="00310111"/>
    <w:rsid w:val="00311293"/>
    <w:rsid w:val="00315127"/>
    <w:rsid w:val="003153A8"/>
    <w:rsid w:val="003153BE"/>
    <w:rsid w:val="00316735"/>
    <w:rsid w:val="00316E68"/>
    <w:rsid w:val="00320464"/>
    <w:rsid w:val="00320FC6"/>
    <w:rsid w:val="003215C7"/>
    <w:rsid w:val="003252A9"/>
    <w:rsid w:val="003276E8"/>
    <w:rsid w:val="00332668"/>
    <w:rsid w:val="00334FD7"/>
    <w:rsid w:val="00337D3C"/>
    <w:rsid w:val="00340880"/>
    <w:rsid w:val="003428F3"/>
    <w:rsid w:val="003435A1"/>
    <w:rsid w:val="003436E1"/>
    <w:rsid w:val="003438A5"/>
    <w:rsid w:val="00344F4B"/>
    <w:rsid w:val="00345F40"/>
    <w:rsid w:val="00347065"/>
    <w:rsid w:val="00347916"/>
    <w:rsid w:val="0035160B"/>
    <w:rsid w:val="0035192A"/>
    <w:rsid w:val="003528A5"/>
    <w:rsid w:val="00354DA5"/>
    <w:rsid w:val="00355C9C"/>
    <w:rsid w:val="00356A94"/>
    <w:rsid w:val="00357B1F"/>
    <w:rsid w:val="0036180C"/>
    <w:rsid w:val="0036204A"/>
    <w:rsid w:val="00365686"/>
    <w:rsid w:val="00365D71"/>
    <w:rsid w:val="00366C43"/>
    <w:rsid w:val="00366D49"/>
    <w:rsid w:val="00373D67"/>
    <w:rsid w:val="00373FD7"/>
    <w:rsid w:val="003746FE"/>
    <w:rsid w:val="00374C20"/>
    <w:rsid w:val="00374F96"/>
    <w:rsid w:val="003752A9"/>
    <w:rsid w:val="003768C4"/>
    <w:rsid w:val="0037762E"/>
    <w:rsid w:val="003828FB"/>
    <w:rsid w:val="00385234"/>
    <w:rsid w:val="00393BBF"/>
    <w:rsid w:val="003952D2"/>
    <w:rsid w:val="0039530A"/>
    <w:rsid w:val="00395862"/>
    <w:rsid w:val="00396349"/>
    <w:rsid w:val="003A01BA"/>
    <w:rsid w:val="003A065C"/>
    <w:rsid w:val="003A0800"/>
    <w:rsid w:val="003A417C"/>
    <w:rsid w:val="003A4720"/>
    <w:rsid w:val="003A6531"/>
    <w:rsid w:val="003B0B70"/>
    <w:rsid w:val="003B1E8D"/>
    <w:rsid w:val="003B22F7"/>
    <w:rsid w:val="003B26DF"/>
    <w:rsid w:val="003B36C8"/>
    <w:rsid w:val="003B3E39"/>
    <w:rsid w:val="003B3F3E"/>
    <w:rsid w:val="003B4386"/>
    <w:rsid w:val="003B5E0A"/>
    <w:rsid w:val="003B655E"/>
    <w:rsid w:val="003C036A"/>
    <w:rsid w:val="003C0755"/>
    <w:rsid w:val="003C0B44"/>
    <w:rsid w:val="003C3AF0"/>
    <w:rsid w:val="003C5C5D"/>
    <w:rsid w:val="003C6889"/>
    <w:rsid w:val="003C7C59"/>
    <w:rsid w:val="003D27AA"/>
    <w:rsid w:val="003D2F69"/>
    <w:rsid w:val="003D37EF"/>
    <w:rsid w:val="003F0D37"/>
    <w:rsid w:val="003F2DEF"/>
    <w:rsid w:val="003F3F91"/>
    <w:rsid w:val="003F4308"/>
    <w:rsid w:val="003F4BB8"/>
    <w:rsid w:val="003F62A6"/>
    <w:rsid w:val="003F730C"/>
    <w:rsid w:val="003F782C"/>
    <w:rsid w:val="00400323"/>
    <w:rsid w:val="00400F2D"/>
    <w:rsid w:val="0040333D"/>
    <w:rsid w:val="004052A6"/>
    <w:rsid w:val="004109CC"/>
    <w:rsid w:val="00410AC0"/>
    <w:rsid w:val="00417416"/>
    <w:rsid w:val="00417C7E"/>
    <w:rsid w:val="00417D53"/>
    <w:rsid w:val="004221E4"/>
    <w:rsid w:val="004228DF"/>
    <w:rsid w:val="00422A31"/>
    <w:rsid w:val="00422CF1"/>
    <w:rsid w:val="0042409C"/>
    <w:rsid w:val="004266BA"/>
    <w:rsid w:val="00426D77"/>
    <w:rsid w:val="004271FC"/>
    <w:rsid w:val="0043066D"/>
    <w:rsid w:val="00434692"/>
    <w:rsid w:val="004369D8"/>
    <w:rsid w:val="0044095C"/>
    <w:rsid w:val="004425D6"/>
    <w:rsid w:val="0044527C"/>
    <w:rsid w:val="0044593C"/>
    <w:rsid w:val="00446F07"/>
    <w:rsid w:val="00450B8C"/>
    <w:rsid w:val="004528F3"/>
    <w:rsid w:val="0045483A"/>
    <w:rsid w:val="0045635B"/>
    <w:rsid w:val="0045746D"/>
    <w:rsid w:val="004574F4"/>
    <w:rsid w:val="00457781"/>
    <w:rsid w:val="00463D32"/>
    <w:rsid w:val="00464D08"/>
    <w:rsid w:val="00470A1F"/>
    <w:rsid w:val="004737AC"/>
    <w:rsid w:val="004744B6"/>
    <w:rsid w:val="004756DD"/>
    <w:rsid w:val="00482A4E"/>
    <w:rsid w:val="00483A01"/>
    <w:rsid w:val="00485128"/>
    <w:rsid w:val="00485ADE"/>
    <w:rsid w:val="00486A5F"/>
    <w:rsid w:val="00490DBE"/>
    <w:rsid w:val="004911C3"/>
    <w:rsid w:val="00492B3F"/>
    <w:rsid w:val="0049530B"/>
    <w:rsid w:val="00495520"/>
    <w:rsid w:val="004960B0"/>
    <w:rsid w:val="004973B3"/>
    <w:rsid w:val="00497AAC"/>
    <w:rsid w:val="004A4B97"/>
    <w:rsid w:val="004A64C7"/>
    <w:rsid w:val="004B3715"/>
    <w:rsid w:val="004B4420"/>
    <w:rsid w:val="004B4711"/>
    <w:rsid w:val="004B5062"/>
    <w:rsid w:val="004B6514"/>
    <w:rsid w:val="004B6C4A"/>
    <w:rsid w:val="004B6EF0"/>
    <w:rsid w:val="004C0036"/>
    <w:rsid w:val="004C27A8"/>
    <w:rsid w:val="004C28F6"/>
    <w:rsid w:val="004C3D60"/>
    <w:rsid w:val="004C52D5"/>
    <w:rsid w:val="004C5680"/>
    <w:rsid w:val="004C5CB5"/>
    <w:rsid w:val="004C65D6"/>
    <w:rsid w:val="004C6DC0"/>
    <w:rsid w:val="004C6EE8"/>
    <w:rsid w:val="004D0892"/>
    <w:rsid w:val="004D305F"/>
    <w:rsid w:val="004D437B"/>
    <w:rsid w:val="004D6FCD"/>
    <w:rsid w:val="004E01AC"/>
    <w:rsid w:val="004E763B"/>
    <w:rsid w:val="004F1B7E"/>
    <w:rsid w:val="004F22C3"/>
    <w:rsid w:val="004F53E0"/>
    <w:rsid w:val="004F6B5D"/>
    <w:rsid w:val="0050151C"/>
    <w:rsid w:val="00502091"/>
    <w:rsid w:val="005027B2"/>
    <w:rsid w:val="00504CBC"/>
    <w:rsid w:val="00507BE2"/>
    <w:rsid w:val="00507CAB"/>
    <w:rsid w:val="005105A1"/>
    <w:rsid w:val="00513A2B"/>
    <w:rsid w:val="00514BF4"/>
    <w:rsid w:val="005219DD"/>
    <w:rsid w:val="00521AF1"/>
    <w:rsid w:val="00523D54"/>
    <w:rsid w:val="00524C6B"/>
    <w:rsid w:val="00524CCA"/>
    <w:rsid w:val="00525FD2"/>
    <w:rsid w:val="00527A90"/>
    <w:rsid w:val="00527B13"/>
    <w:rsid w:val="005331D0"/>
    <w:rsid w:val="00542386"/>
    <w:rsid w:val="00543224"/>
    <w:rsid w:val="00543822"/>
    <w:rsid w:val="00543F3B"/>
    <w:rsid w:val="00545A38"/>
    <w:rsid w:val="00547736"/>
    <w:rsid w:val="005523E8"/>
    <w:rsid w:val="005530D9"/>
    <w:rsid w:val="005543C0"/>
    <w:rsid w:val="00554CAB"/>
    <w:rsid w:val="00555ED2"/>
    <w:rsid w:val="0055628C"/>
    <w:rsid w:val="00556543"/>
    <w:rsid w:val="00557449"/>
    <w:rsid w:val="005600E3"/>
    <w:rsid w:val="0056498F"/>
    <w:rsid w:val="00565441"/>
    <w:rsid w:val="00566489"/>
    <w:rsid w:val="005675D9"/>
    <w:rsid w:val="0056785F"/>
    <w:rsid w:val="0057040A"/>
    <w:rsid w:val="00575982"/>
    <w:rsid w:val="005767FF"/>
    <w:rsid w:val="00580184"/>
    <w:rsid w:val="00580A0E"/>
    <w:rsid w:val="005820A9"/>
    <w:rsid w:val="005823AA"/>
    <w:rsid w:val="00582518"/>
    <w:rsid w:val="0058445A"/>
    <w:rsid w:val="00584EFB"/>
    <w:rsid w:val="00590D47"/>
    <w:rsid w:val="00592BC7"/>
    <w:rsid w:val="00592F19"/>
    <w:rsid w:val="0059426E"/>
    <w:rsid w:val="00594B73"/>
    <w:rsid w:val="00595FC5"/>
    <w:rsid w:val="005962B0"/>
    <w:rsid w:val="005A15B2"/>
    <w:rsid w:val="005A302F"/>
    <w:rsid w:val="005A732C"/>
    <w:rsid w:val="005B2CA3"/>
    <w:rsid w:val="005B4E99"/>
    <w:rsid w:val="005B4EA0"/>
    <w:rsid w:val="005B7584"/>
    <w:rsid w:val="005C0619"/>
    <w:rsid w:val="005C48F9"/>
    <w:rsid w:val="005C5166"/>
    <w:rsid w:val="005C56BB"/>
    <w:rsid w:val="005C5C5A"/>
    <w:rsid w:val="005C66AF"/>
    <w:rsid w:val="005C765A"/>
    <w:rsid w:val="005D0C4C"/>
    <w:rsid w:val="005D156E"/>
    <w:rsid w:val="005D1E42"/>
    <w:rsid w:val="005D2A87"/>
    <w:rsid w:val="005D6D44"/>
    <w:rsid w:val="005E1CB8"/>
    <w:rsid w:val="005E1E23"/>
    <w:rsid w:val="005E2AD5"/>
    <w:rsid w:val="005E7E99"/>
    <w:rsid w:val="005F03B2"/>
    <w:rsid w:val="005F0ADB"/>
    <w:rsid w:val="005F34B2"/>
    <w:rsid w:val="005F5507"/>
    <w:rsid w:val="005F6E58"/>
    <w:rsid w:val="005F78A2"/>
    <w:rsid w:val="0060081B"/>
    <w:rsid w:val="0060278A"/>
    <w:rsid w:val="00602D9B"/>
    <w:rsid w:val="00602DEB"/>
    <w:rsid w:val="0060449A"/>
    <w:rsid w:val="0060542A"/>
    <w:rsid w:val="0060651A"/>
    <w:rsid w:val="006070C1"/>
    <w:rsid w:val="00613F3D"/>
    <w:rsid w:val="0061428D"/>
    <w:rsid w:val="00614D78"/>
    <w:rsid w:val="00616401"/>
    <w:rsid w:val="00620B5C"/>
    <w:rsid w:val="00621F1D"/>
    <w:rsid w:val="00622D54"/>
    <w:rsid w:val="006244D4"/>
    <w:rsid w:val="006252F4"/>
    <w:rsid w:val="00625752"/>
    <w:rsid w:val="00625A76"/>
    <w:rsid w:val="00625B5C"/>
    <w:rsid w:val="006270AC"/>
    <w:rsid w:val="00627B70"/>
    <w:rsid w:val="00627BF2"/>
    <w:rsid w:val="006312A5"/>
    <w:rsid w:val="006319DF"/>
    <w:rsid w:val="00634C5A"/>
    <w:rsid w:val="00635E57"/>
    <w:rsid w:val="00636EE1"/>
    <w:rsid w:val="00640F59"/>
    <w:rsid w:val="00641C82"/>
    <w:rsid w:val="00641CFC"/>
    <w:rsid w:val="0064548D"/>
    <w:rsid w:val="006463CC"/>
    <w:rsid w:val="006474EF"/>
    <w:rsid w:val="00651918"/>
    <w:rsid w:val="0065263D"/>
    <w:rsid w:val="00655174"/>
    <w:rsid w:val="00655494"/>
    <w:rsid w:val="006578B5"/>
    <w:rsid w:val="00660C9C"/>
    <w:rsid w:val="00661308"/>
    <w:rsid w:val="00664380"/>
    <w:rsid w:val="00664F9D"/>
    <w:rsid w:val="0066502E"/>
    <w:rsid w:val="006650ED"/>
    <w:rsid w:val="00666786"/>
    <w:rsid w:val="006675F0"/>
    <w:rsid w:val="00667620"/>
    <w:rsid w:val="00670EE9"/>
    <w:rsid w:val="00672154"/>
    <w:rsid w:val="00673CBB"/>
    <w:rsid w:val="00674255"/>
    <w:rsid w:val="0067433E"/>
    <w:rsid w:val="00676B1C"/>
    <w:rsid w:val="00676C49"/>
    <w:rsid w:val="00677620"/>
    <w:rsid w:val="00681C66"/>
    <w:rsid w:val="006825CD"/>
    <w:rsid w:val="00683744"/>
    <w:rsid w:val="0068443D"/>
    <w:rsid w:val="00684B84"/>
    <w:rsid w:val="00684E9E"/>
    <w:rsid w:val="00685BCA"/>
    <w:rsid w:val="00687424"/>
    <w:rsid w:val="006877A5"/>
    <w:rsid w:val="00690A67"/>
    <w:rsid w:val="0069286D"/>
    <w:rsid w:val="00695F50"/>
    <w:rsid w:val="00697DAB"/>
    <w:rsid w:val="00697F05"/>
    <w:rsid w:val="006A122D"/>
    <w:rsid w:val="006A2D1E"/>
    <w:rsid w:val="006A3700"/>
    <w:rsid w:val="006A4506"/>
    <w:rsid w:val="006A5254"/>
    <w:rsid w:val="006A7E39"/>
    <w:rsid w:val="006B11A4"/>
    <w:rsid w:val="006B1333"/>
    <w:rsid w:val="006B18FD"/>
    <w:rsid w:val="006B20C8"/>
    <w:rsid w:val="006B3C23"/>
    <w:rsid w:val="006C13B8"/>
    <w:rsid w:val="006C1980"/>
    <w:rsid w:val="006C3A46"/>
    <w:rsid w:val="006C45A0"/>
    <w:rsid w:val="006C51A4"/>
    <w:rsid w:val="006C62DE"/>
    <w:rsid w:val="006C7AC5"/>
    <w:rsid w:val="006C7C5F"/>
    <w:rsid w:val="006D0FDE"/>
    <w:rsid w:val="006D2241"/>
    <w:rsid w:val="006D43C9"/>
    <w:rsid w:val="006D5496"/>
    <w:rsid w:val="006D7A08"/>
    <w:rsid w:val="006E0418"/>
    <w:rsid w:val="006E0ED7"/>
    <w:rsid w:val="006E334B"/>
    <w:rsid w:val="006E3834"/>
    <w:rsid w:val="006E388B"/>
    <w:rsid w:val="006E6309"/>
    <w:rsid w:val="006E7052"/>
    <w:rsid w:val="006F1C25"/>
    <w:rsid w:val="006F22FA"/>
    <w:rsid w:val="006F2509"/>
    <w:rsid w:val="006F2A03"/>
    <w:rsid w:val="006F377D"/>
    <w:rsid w:val="006F5F4C"/>
    <w:rsid w:val="006F7A25"/>
    <w:rsid w:val="006F7CB8"/>
    <w:rsid w:val="00700437"/>
    <w:rsid w:val="0070172D"/>
    <w:rsid w:val="00704519"/>
    <w:rsid w:val="00705B81"/>
    <w:rsid w:val="007067CB"/>
    <w:rsid w:val="00707BD6"/>
    <w:rsid w:val="00710117"/>
    <w:rsid w:val="0071071D"/>
    <w:rsid w:val="00713533"/>
    <w:rsid w:val="0071386A"/>
    <w:rsid w:val="0071419A"/>
    <w:rsid w:val="00715CD9"/>
    <w:rsid w:val="00716F39"/>
    <w:rsid w:val="00717587"/>
    <w:rsid w:val="007178CE"/>
    <w:rsid w:val="00723309"/>
    <w:rsid w:val="00727D4B"/>
    <w:rsid w:val="00730FF8"/>
    <w:rsid w:val="007329EC"/>
    <w:rsid w:val="00735C6F"/>
    <w:rsid w:val="00736AB9"/>
    <w:rsid w:val="00737DEC"/>
    <w:rsid w:val="00741819"/>
    <w:rsid w:val="00741F53"/>
    <w:rsid w:val="00742D24"/>
    <w:rsid w:val="00743EC7"/>
    <w:rsid w:val="00744411"/>
    <w:rsid w:val="00744FF5"/>
    <w:rsid w:val="007528F0"/>
    <w:rsid w:val="00753351"/>
    <w:rsid w:val="00753CA6"/>
    <w:rsid w:val="00753CAC"/>
    <w:rsid w:val="0075737F"/>
    <w:rsid w:val="00761847"/>
    <w:rsid w:val="0076205A"/>
    <w:rsid w:val="0076404E"/>
    <w:rsid w:val="007654D5"/>
    <w:rsid w:val="00765753"/>
    <w:rsid w:val="007658E2"/>
    <w:rsid w:val="0076699B"/>
    <w:rsid w:val="00767175"/>
    <w:rsid w:val="00767B99"/>
    <w:rsid w:val="00773EE4"/>
    <w:rsid w:val="00773FCD"/>
    <w:rsid w:val="007754B9"/>
    <w:rsid w:val="00777196"/>
    <w:rsid w:val="00777F46"/>
    <w:rsid w:val="00777FC0"/>
    <w:rsid w:val="007821B4"/>
    <w:rsid w:val="0078306F"/>
    <w:rsid w:val="007849A1"/>
    <w:rsid w:val="007849B3"/>
    <w:rsid w:val="00784E10"/>
    <w:rsid w:val="0078543D"/>
    <w:rsid w:val="007857EB"/>
    <w:rsid w:val="00786B93"/>
    <w:rsid w:val="00786DB4"/>
    <w:rsid w:val="00787542"/>
    <w:rsid w:val="00787A2C"/>
    <w:rsid w:val="00792D9A"/>
    <w:rsid w:val="00792FBF"/>
    <w:rsid w:val="00793D19"/>
    <w:rsid w:val="007A13D7"/>
    <w:rsid w:val="007A1CC4"/>
    <w:rsid w:val="007A3053"/>
    <w:rsid w:val="007A377D"/>
    <w:rsid w:val="007B40E8"/>
    <w:rsid w:val="007B5C02"/>
    <w:rsid w:val="007B706F"/>
    <w:rsid w:val="007B7BBF"/>
    <w:rsid w:val="007C047A"/>
    <w:rsid w:val="007C19A3"/>
    <w:rsid w:val="007C1CBB"/>
    <w:rsid w:val="007C3169"/>
    <w:rsid w:val="007C62A1"/>
    <w:rsid w:val="007C648B"/>
    <w:rsid w:val="007D0A0C"/>
    <w:rsid w:val="007D1565"/>
    <w:rsid w:val="007D2B81"/>
    <w:rsid w:val="007D3E0B"/>
    <w:rsid w:val="007D435E"/>
    <w:rsid w:val="007D4D6B"/>
    <w:rsid w:val="007D7E02"/>
    <w:rsid w:val="007E34D2"/>
    <w:rsid w:val="007E3C8A"/>
    <w:rsid w:val="007E4673"/>
    <w:rsid w:val="007E59C9"/>
    <w:rsid w:val="007E5B13"/>
    <w:rsid w:val="007E6F1B"/>
    <w:rsid w:val="007E7C8E"/>
    <w:rsid w:val="007F0B8F"/>
    <w:rsid w:val="007F4B8B"/>
    <w:rsid w:val="007F5A0A"/>
    <w:rsid w:val="008026C2"/>
    <w:rsid w:val="00804BDA"/>
    <w:rsid w:val="00806069"/>
    <w:rsid w:val="0081058D"/>
    <w:rsid w:val="008108B9"/>
    <w:rsid w:val="00810D11"/>
    <w:rsid w:val="008126F3"/>
    <w:rsid w:val="00813437"/>
    <w:rsid w:val="0081503E"/>
    <w:rsid w:val="00816635"/>
    <w:rsid w:val="008166F0"/>
    <w:rsid w:val="008178FC"/>
    <w:rsid w:val="008218C8"/>
    <w:rsid w:val="008246C5"/>
    <w:rsid w:val="00824B42"/>
    <w:rsid w:val="00824EC2"/>
    <w:rsid w:val="00825F5F"/>
    <w:rsid w:val="00830E4C"/>
    <w:rsid w:val="00831B71"/>
    <w:rsid w:val="008322AA"/>
    <w:rsid w:val="008322FC"/>
    <w:rsid w:val="0083343E"/>
    <w:rsid w:val="00836ED9"/>
    <w:rsid w:val="008372D2"/>
    <w:rsid w:val="00842B57"/>
    <w:rsid w:val="00842D49"/>
    <w:rsid w:val="00845818"/>
    <w:rsid w:val="0084592F"/>
    <w:rsid w:val="008462B4"/>
    <w:rsid w:val="00846CC8"/>
    <w:rsid w:val="00846DED"/>
    <w:rsid w:val="00847AF4"/>
    <w:rsid w:val="00850E72"/>
    <w:rsid w:val="00851B57"/>
    <w:rsid w:val="00851C79"/>
    <w:rsid w:val="00855CA8"/>
    <w:rsid w:val="0085674C"/>
    <w:rsid w:val="00857D16"/>
    <w:rsid w:val="0086055F"/>
    <w:rsid w:val="00862230"/>
    <w:rsid w:val="00863A2B"/>
    <w:rsid w:val="00864A75"/>
    <w:rsid w:val="00865126"/>
    <w:rsid w:val="008658DA"/>
    <w:rsid w:val="00872401"/>
    <w:rsid w:val="00872D4A"/>
    <w:rsid w:val="008734DF"/>
    <w:rsid w:val="00875E37"/>
    <w:rsid w:val="008766D2"/>
    <w:rsid w:val="00880DAA"/>
    <w:rsid w:val="00882461"/>
    <w:rsid w:val="00882473"/>
    <w:rsid w:val="00882889"/>
    <w:rsid w:val="00891084"/>
    <w:rsid w:val="008964AD"/>
    <w:rsid w:val="00896FBD"/>
    <w:rsid w:val="00897EE5"/>
    <w:rsid w:val="008A3397"/>
    <w:rsid w:val="008A4357"/>
    <w:rsid w:val="008A5055"/>
    <w:rsid w:val="008A7A67"/>
    <w:rsid w:val="008B19B3"/>
    <w:rsid w:val="008B2B0F"/>
    <w:rsid w:val="008B3113"/>
    <w:rsid w:val="008B3281"/>
    <w:rsid w:val="008B32A5"/>
    <w:rsid w:val="008B5903"/>
    <w:rsid w:val="008C168E"/>
    <w:rsid w:val="008C25A7"/>
    <w:rsid w:val="008C2A31"/>
    <w:rsid w:val="008C682F"/>
    <w:rsid w:val="008C6A67"/>
    <w:rsid w:val="008C7041"/>
    <w:rsid w:val="008C7D38"/>
    <w:rsid w:val="008C7F44"/>
    <w:rsid w:val="008D49E4"/>
    <w:rsid w:val="008D6629"/>
    <w:rsid w:val="008D6E60"/>
    <w:rsid w:val="008D72C1"/>
    <w:rsid w:val="008D7569"/>
    <w:rsid w:val="008D7A62"/>
    <w:rsid w:val="008E430F"/>
    <w:rsid w:val="008E611F"/>
    <w:rsid w:val="008E6BCB"/>
    <w:rsid w:val="008F2940"/>
    <w:rsid w:val="008F2C5F"/>
    <w:rsid w:val="00901444"/>
    <w:rsid w:val="00903845"/>
    <w:rsid w:val="00903D83"/>
    <w:rsid w:val="00905377"/>
    <w:rsid w:val="00905C3F"/>
    <w:rsid w:val="00906BB6"/>
    <w:rsid w:val="00906F27"/>
    <w:rsid w:val="00907757"/>
    <w:rsid w:val="00907F99"/>
    <w:rsid w:val="00911970"/>
    <w:rsid w:val="00912ED8"/>
    <w:rsid w:val="0091469E"/>
    <w:rsid w:val="00915DA1"/>
    <w:rsid w:val="0091603A"/>
    <w:rsid w:val="0092190D"/>
    <w:rsid w:val="00922EEB"/>
    <w:rsid w:val="00923B20"/>
    <w:rsid w:val="00923FC2"/>
    <w:rsid w:val="009257E0"/>
    <w:rsid w:val="009266EC"/>
    <w:rsid w:val="009314A5"/>
    <w:rsid w:val="0093168B"/>
    <w:rsid w:val="00931F6F"/>
    <w:rsid w:val="009333A8"/>
    <w:rsid w:val="00935F17"/>
    <w:rsid w:val="009372F3"/>
    <w:rsid w:val="009375CE"/>
    <w:rsid w:val="009401B1"/>
    <w:rsid w:val="0094106C"/>
    <w:rsid w:val="00941B67"/>
    <w:rsid w:val="0094580D"/>
    <w:rsid w:val="0095081D"/>
    <w:rsid w:val="0095250C"/>
    <w:rsid w:val="0095277F"/>
    <w:rsid w:val="00956119"/>
    <w:rsid w:val="00956624"/>
    <w:rsid w:val="00961B0B"/>
    <w:rsid w:val="00963CE8"/>
    <w:rsid w:val="00963FB8"/>
    <w:rsid w:val="00964182"/>
    <w:rsid w:val="00966387"/>
    <w:rsid w:val="0096719C"/>
    <w:rsid w:val="00967CA1"/>
    <w:rsid w:val="00972D7C"/>
    <w:rsid w:val="009733ED"/>
    <w:rsid w:val="00977578"/>
    <w:rsid w:val="00980CDA"/>
    <w:rsid w:val="009839A8"/>
    <w:rsid w:val="00986AEE"/>
    <w:rsid w:val="00986D72"/>
    <w:rsid w:val="00992D53"/>
    <w:rsid w:val="009955A8"/>
    <w:rsid w:val="009A1C90"/>
    <w:rsid w:val="009A246C"/>
    <w:rsid w:val="009A2EE6"/>
    <w:rsid w:val="009A3D89"/>
    <w:rsid w:val="009A722D"/>
    <w:rsid w:val="009B09B7"/>
    <w:rsid w:val="009B162C"/>
    <w:rsid w:val="009B2570"/>
    <w:rsid w:val="009B3CDF"/>
    <w:rsid w:val="009B4973"/>
    <w:rsid w:val="009B5097"/>
    <w:rsid w:val="009B6954"/>
    <w:rsid w:val="009B78C4"/>
    <w:rsid w:val="009C0AF0"/>
    <w:rsid w:val="009C1C7C"/>
    <w:rsid w:val="009C4C5F"/>
    <w:rsid w:val="009C55C3"/>
    <w:rsid w:val="009C7B7E"/>
    <w:rsid w:val="009D1443"/>
    <w:rsid w:val="009D53F8"/>
    <w:rsid w:val="009D67CE"/>
    <w:rsid w:val="009D75CE"/>
    <w:rsid w:val="009E0073"/>
    <w:rsid w:val="009E0363"/>
    <w:rsid w:val="009E0A4C"/>
    <w:rsid w:val="009E107B"/>
    <w:rsid w:val="009E1261"/>
    <w:rsid w:val="009E16B2"/>
    <w:rsid w:val="009E4B05"/>
    <w:rsid w:val="009E4F55"/>
    <w:rsid w:val="009F10A9"/>
    <w:rsid w:val="009F11EC"/>
    <w:rsid w:val="009F14EE"/>
    <w:rsid w:val="009F3B7E"/>
    <w:rsid w:val="009F678D"/>
    <w:rsid w:val="009F6B07"/>
    <w:rsid w:val="009F7202"/>
    <w:rsid w:val="00A050CF"/>
    <w:rsid w:val="00A06B80"/>
    <w:rsid w:val="00A10F53"/>
    <w:rsid w:val="00A12DAC"/>
    <w:rsid w:val="00A13750"/>
    <w:rsid w:val="00A165E9"/>
    <w:rsid w:val="00A16D13"/>
    <w:rsid w:val="00A16D76"/>
    <w:rsid w:val="00A20A21"/>
    <w:rsid w:val="00A22078"/>
    <w:rsid w:val="00A244EC"/>
    <w:rsid w:val="00A249E5"/>
    <w:rsid w:val="00A24C13"/>
    <w:rsid w:val="00A27D67"/>
    <w:rsid w:val="00A3093D"/>
    <w:rsid w:val="00A316E8"/>
    <w:rsid w:val="00A34BD2"/>
    <w:rsid w:val="00A36155"/>
    <w:rsid w:val="00A40A2C"/>
    <w:rsid w:val="00A40E48"/>
    <w:rsid w:val="00A43F7B"/>
    <w:rsid w:val="00A4442B"/>
    <w:rsid w:val="00A45790"/>
    <w:rsid w:val="00A45DF7"/>
    <w:rsid w:val="00A45FBE"/>
    <w:rsid w:val="00A4709D"/>
    <w:rsid w:val="00A5371B"/>
    <w:rsid w:val="00A55C0C"/>
    <w:rsid w:val="00A564B6"/>
    <w:rsid w:val="00A56904"/>
    <w:rsid w:val="00A56BD0"/>
    <w:rsid w:val="00A56D36"/>
    <w:rsid w:val="00A56DB8"/>
    <w:rsid w:val="00A6450E"/>
    <w:rsid w:val="00A67DC9"/>
    <w:rsid w:val="00A70A5F"/>
    <w:rsid w:val="00A722FE"/>
    <w:rsid w:val="00A748BA"/>
    <w:rsid w:val="00A76C67"/>
    <w:rsid w:val="00A776BF"/>
    <w:rsid w:val="00A802CF"/>
    <w:rsid w:val="00A808D0"/>
    <w:rsid w:val="00A80A1E"/>
    <w:rsid w:val="00A8144E"/>
    <w:rsid w:val="00A81EE6"/>
    <w:rsid w:val="00A827AC"/>
    <w:rsid w:val="00A8282A"/>
    <w:rsid w:val="00A82D0A"/>
    <w:rsid w:val="00A8315C"/>
    <w:rsid w:val="00A846A0"/>
    <w:rsid w:val="00A903A4"/>
    <w:rsid w:val="00A93A83"/>
    <w:rsid w:val="00A97A54"/>
    <w:rsid w:val="00A97AF3"/>
    <w:rsid w:val="00AA335F"/>
    <w:rsid w:val="00AA6F2F"/>
    <w:rsid w:val="00AB3920"/>
    <w:rsid w:val="00AB3B7D"/>
    <w:rsid w:val="00AB6DED"/>
    <w:rsid w:val="00AB71B6"/>
    <w:rsid w:val="00AC1921"/>
    <w:rsid w:val="00AC2051"/>
    <w:rsid w:val="00AC28D4"/>
    <w:rsid w:val="00AC3147"/>
    <w:rsid w:val="00AC3CDD"/>
    <w:rsid w:val="00AC42E2"/>
    <w:rsid w:val="00AC4EB0"/>
    <w:rsid w:val="00AC5C9E"/>
    <w:rsid w:val="00AC7CB8"/>
    <w:rsid w:val="00AD00F2"/>
    <w:rsid w:val="00AD0DAD"/>
    <w:rsid w:val="00AD15CB"/>
    <w:rsid w:val="00AD5B89"/>
    <w:rsid w:val="00AD7050"/>
    <w:rsid w:val="00AD7BC7"/>
    <w:rsid w:val="00AE0760"/>
    <w:rsid w:val="00AE092E"/>
    <w:rsid w:val="00AE1055"/>
    <w:rsid w:val="00AE16EF"/>
    <w:rsid w:val="00AE3ECF"/>
    <w:rsid w:val="00AE4BFC"/>
    <w:rsid w:val="00AE5800"/>
    <w:rsid w:val="00AF299B"/>
    <w:rsid w:val="00AF30AC"/>
    <w:rsid w:val="00AF5C15"/>
    <w:rsid w:val="00AF5DB5"/>
    <w:rsid w:val="00AF6ACC"/>
    <w:rsid w:val="00B00371"/>
    <w:rsid w:val="00B01A20"/>
    <w:rsid w:val="00B01C52"/>
    <w:rsid w:val="00B03146"/>
    <w:rsid w:val="00B04CC6"/>
    <w:rsid w:val="00B05B20"/>
    <w:rsid w:val="00B05E0B"/>
    <w:rsid w:val="00B06478"/>
    <w:rsid w:val="00B0654A"/>
    <w:rsid w:val="00B10A7C"/>
    <w:rsid w:val="00B121BD"/>
    <w:rsid w:val="00B13E2B"/>
    <w:rsid w:val="00B14319"/>
    <w:rsid w:val="00B15E16"/>
    <w:rsid w:val="00B21414"/>
    <w:rsid w:val="00B23984"/>
    <w:rsid w:val="00B26F40"/>
    <w:rsid w:val="00B30A65"/>
    <w:rsid w:val="00B31ECC"/>
    <w:rsid w:val="00B334FD"/>
    <w:rsid w:val="00B33F70"/>
    <w:rsid w:val="00B349B4"/>
    <w:rsid w:val="00B4352A"/>
    <w:rsid w:val="00B43870"/>
    <w:rsid w:val="00B460B8"/>
    <w:rsid w:val="00B52ABC"/>
    <w:rsid w:val="00B532E1"/>
    <w:rsid w:val="00B56453"/>
    <w:rsid w:val="00B61CBC"/>
    <w:rsid w:val="00B62BAF"/>
    <w:rsid w:val="00B642F1"/>
    <w:rsid w:val="00B64D92"/>
    <w:rsid w:val="00B66D9F"/>
    <w:rsid w:val="00B672EA"/>
    <w:rsid w:val="00B67801"/>
    <w:rsid w:val="00B71306"/>
    <w:rsid w:val="00B71849"/>
    <w:rsid w:val="00B72C4D"/>
    <w:rsid w:val="00B74CA3"/>
    <w:rsid w:val="00B757B9"/>
    <w:rsid w:val="00B76397"/>
    <w:rsid w:val="00B80897"/>
    <w:rsid w:val="00B81221"/>
    <w:rsid w:val="00B81A8D"/>
    <w:rsid w:val="00B81ED9"/>
    <w:rsid w:val="00B8366E"/>
    <w:rsid w:val="00B84396"/>
    <w:rsid w:val="00B84B2C"/>
    <w:rsid w:val="00B86E7E"/>
    <w:rsid w:val="00B86EC4"/>
    <w:rsid w:val="00B87055"/>
    <w:rsid w:val="00B87707"/>
    <w:rsid w:val="00B87AE8"/>
    <w:rsid w:val="00B907FC"/>
    <w:rsid w:val="00B930F0"/>
    <w:rsid w:val="00B965C0"/>
    <w:rsid w:val="00BA1DFE"/>
    <w:rsid w:val="00BA4AB4"/>
    <w:rsid w:val="00BA4E3E"/>
    <w:rsid w:val="00BA5FE1"/>
    <w:rsid w:val="00BA6D2A"/>
    <w:rsid w:val="00BA787B"/>
    <w:rsid w:val="00BB1CB5"/>
    <w:rsid w:val="00BB3889"/>
    <w:rsid w:val="00BB3BC0"/>
    <w:rsid w:val="00BB46D0"/>
    <w:rsid w:val="00BC2055"/>
    <w:rsid w:val="00BC2418"/>
    <w:rsid w:val="00BC302B"/>
    <w:rsid w:val="00BC31B4"/>
    <w:rsid w:val="00BC3CD6"/>
    <w:rsid w:val="00BC415D"/>
    <w:rsid w:val="00BC4B23"/>
    <w:rsid w:val="00BC5037"/>
    <w:rsid w:val="00BD1DC5"/>
    <w:rsid w:val="00BD2D88"/>
    <w:rsid w:val="00BD3022"/>
    <w:rsid w:val="00BD46FA"/>
    <w:rsid w:val="00BD4974"/>
    <w:rsid w:val="00BD607F"/>
    <w:rsid w:val="00BE2F4E"/>
    <w:rsid w:val="00BE51E6"/>
    <w:rsid w:val="00BE525C"/>
    <w:rsid w:val="00BF05A6"/>
    <w:rsid w:val="00BF135D"/>
    <w:rsid w:val="00BF2009"/>
    <w:rsid w:val="00BF20B6"/>
    <w:rsid w:val="00BF2E55"/>
    <w:rsid w:val="00BF5744"/>
    <w:rsid w:val="00BF6AF1"/>
    <w:rsid w:val="00BF7E02"/>
    <w:rsid w:val="00C00283"/>
    <w:rsid w:val="00C01608"/>
    <w:rsid w:val="00C0278E"/>
    <w:rsid w:val="00C04031"/>
    <w:rsid w:val="00C04BB7"/>
    <w:rsid w:val="00C04E3D"/>
    <w:rsid w:val="00C06B29"/>
    <w:rsid w:val="00C07883"/>
    <w:rsid w:val="00C07BAA"/>
    <w:rsid w:val="00C12A1B"/>
    <w:rsid w:val="00C1321F"/>
    <w:rsid w:val="00C136C2"/>
    <w:rsid w:val="00C13A41"/>
    <w:rsid w:val="00C1401F"/>
    <w:rsid w:val="00C169CE"/>
    <w:rsid w:val="00C16FAE"/>
    <w:rsid w:val="00C17C31"/>
    <w:rsid w:val="00C20741"/>
    <w:rsid w:val="00C21E84"/>
    <w:rsid w:val="00C2226A"/>
    <w:rsid w:val="00C225BD"/>
    <w:rsid w:val="00C25B46"/>
    <w:rsid w:val="00C274B5"/>
    <w:rsid w:val="00C310C6"/>
    <w:rsid w:val="00C3299F"/>
    <w:rsid w:val="00C34346"/>
    <w:rsid w:val="00C40AB0"/>
    <w:rsid w:val="00C424FB"/>
    <w:rsid w:val="00C44160"/>
    <w:rsid w:val="00C5042C"/>
    <w:rsid w:val="00C53999"/>
    <w:rsid w:val="00C54FB9"/>
    <w:rsid w:val="00C553FD"/>
    <w:rsid w:val="00C5600E"/>
    <w:rsid w:val="00C63049"/>
    <w:rsid w:val="00C64075"/>
    <w:rsid w:val="00C65AB4"/>
    <w:rsid w:val="00C65EC2"/>
    <w:rsid w:val="00C71579"/>
    <w:rsid w:val="00C720AA"/>
    <w:rsid w:val="00C72F89"/>
    <w:rsid w:val="00C74D60"/>
    <w:rsid w:val="00C75390"/>
    <w:rsid w:val="00C76FE6"/>
    <w:rsid w:val="00C77C42"/>
    <w:rsid w:val="00C82896"/>
    <w:rsid w:val="00C82C0A"/>
    <w:rsid w:val="00C82FD6"/>
    <w:rsid w:val="00C851FD"/>
    <w:rsid w:val="00C85348"/>
    <w:rsid w:val="00C85B05"/>
    <w:rsid w:val="00C93378"/>
    <w:rsid w:val="00C94579"/>
    <w:rsid w:val="00C94F39"/>
    <w:rsid w:val="00C96294"/>
    <w:rsid w:val="00C97DAA"/>
    <w:rsid w:val="00CA3EEA"/>
    <w:rsid w:val="00CA5265"/>
    <w:rsid w:val="00CA615D"/>
    <w:rsid w:val="00CA6430"/>
    <w:rsid w:val="00CA6972"/>
    <w:rsid w:val="00CB0030"/>
    <w:rsid w:val="00CB0F1F"/>
    <w:rsid w:val="00CB2523"/>
    <w:rsid w:val="00CB665B"/>
    <w:rsid w:val="00CD2F34"/>
    <w:rsid w:val="00CD3D4A"/>
    <w:rsid w:val="00CD4B40"/>
    <w:rsid w:val="00CD62EA"/>
    <w:rsid w:val="00CD6450"/>
    <w:rsid w:val="00CD6B27"/>
    <w:rsid w:val="00CD75E0"/>
    <w:rsid w:val="00CD7A80"/>
    <w:rsid w:val="00CD7E3B"/>
    <w:rsid w:val="00CE0744"/>
    <w:rsid w:val="00CE093F"/>
    <w:rsid w:val="00CE0AFE"/>
    <w:rsid w:val="00CE1AC3"/>
    <w:rsid w:val="00CE4533"/>
    <w:rsid w:val="00CE4F9F"/>
    <w:rsid w:val="00CE50B6"/>
    <w:rsid w:val="00CE5F18"/>
    <w:rsid w:val="00CE5F93"/>
    <w:rsid w:val="00CE62F6"/>
    <w:rsid w:val="00CE67F0"/>
    <w:rsid w:val="00CE7228"/>
    <w:rsid w:val="00CF03C7"/>
    <w:rsid w:val="00CF2130"/>
    <w:rsid w:val="00CF2EA4"/>
    <w:rsid w:val="00CF44F6"/>
    <w:rsid w:val="00CF5B3A"/>
    <w:rsid w:val="00CF5E15"/>
    <w:rsid w:val="00CF6373"/>
    <w:rsid w:val="00CF64E7"/>
    <w:rsid w:val="00CF6A66"/>
    <w:rsid w:val="00CF6FCD"/>
    <w:rsid w:val="00CF70C9"/>
    <w:rsid w:val="00CF7681"/>
    <w:rsid w:val="00D010D6"/>
    <w:rsid w:val="00D0143A"/>
    <w:rsid w:val="00D0206E"/>
    <w:rsid w:val="00D02EA5"/>
    <w:rsid w:val="00D03834"/>
    <w:rsid w:val="00D056A5"/>
    <w:rsid w:val="00D05983"/>
    <w:rsid w:val="00D11816"/>
    <w:rsid w:val="00D12795"/>
    <w:rsid w:val="00D12808"/>
    <w:rsid w:val="00D12D74"/>
    <w:rsid w:val="00D12D7F"/>
    <w:rsid w:val="00D14D1D"/>
    <w:rsid w:val="00D16CC9"/>
    <w:rsid w:val="00D1761D"/>
    <w:rsid w:val="00D23CDC"/>
    <w:rsid w:val="00D26C44"/>
    <w:rsid w:val="00D26E25"/>
    <w:rsid w:val="00D312C3"/>
    <w:rsid w:val="00D31572"/>
    <w:rsid w:val="00D31698"/>
    <w:rsid w:val="00D33FD3"/>
    <w:rsid w:val="00D34FAE"/>
    <w:rsid w:val="00D35C15"/>
    <w:rsid w:val="00D37428"/>
    <w:rsid w:val="00D400A2"/>
    <w:rsid w:val="00D4041C"/>
    <w:rsid w:val="00D40E3B"/>
    <w:rsid w:val="00D41069"/>
    <w:rsid w:val="00D458B8"/>
    <w:rsid w:val="00D4597A"/>
    <w:rsid w:val="00D46454"/>
    <w:rsid w:val="00D51FBE"/>
    <w:rsid w:val="00D52966"/>
    <w:rsid w:val="00D52A08"/>
    <w:rsid w:val="00D555C1"/>
    <w:rsid w:val="00D55693"/>
    <w:rsid w:val="00D55CB2"/>
    <w:rsid w:val="00D5652A"/>
    <w:rsid w:val="00D5705D"/>
    <w:rsid w:val="00D606CE"/>
    <w:rsid w:val="00D62575"/>
    <w:rsid w:val="00D65724"/>
    <w:rsid w:val="00D65C19"/>
    <w:rsid w:val="00D66A8A"/>
    <w:rsid w:val="00D704F5"/>
    <w:rsid w:val="00D728A1"/>
    <w:rsid w:val="00D72E01"/>
    <w:rsid w:val="00D7323C"/>
    <w:rsid w:val="00D746EA"/>
    <w:rsid w:val="00D7577D"/>
    <w:rsid w:val="00D7632E"/>
    <w:rsid w:val="00D778E6"/>
    <w:rsid w:val="00D8058F"/>
    <w:rsid w:val="00D81824"/>
    <w:rsid w:val="00D82EFB"/>
    <w:rsid w:val="00D857FB"/>
    <w:rsid w:val="00D860F2"/>
    <w:rsid w:val="00D86111"/>
    <w:rsid w:val="00D87064"/>
    <w:rsid w:val="00D87996"/>
    <w:rsid w:val="00D87DA9"/>
    <w:rsid w:val="00D941C5"/>
    <w:rsid w:val="00D96D62"/>
    <w:rsid w:val="00D970EF"/>
    <w:rsid w:val="00D971D4"/>
    <w:rsid w:val="00DA07FD"/>
    <w:rsid w:val="00DB264B"/>
    <w:rsid w:val="00DB2654"/>
    <w:rsid w:val="00DB467F"/>
    <w:rsid w:val="00DB4A6F"/>
    <w:rsid w:val="00DB4EC1"/>
    <w:rsid w:val="00DB5061"/>
    <w:rsid w:val="00DB6814"/>
    <w:rsid w:val="00DB6E95"/>
    <w:rsid w:val="00DB72D6"/>
    <w:rsid w:val="00DB7636"/>
    <w:rsid w:val="00DC1DBF"/>
    <w:rsid w:val="00DC2241"/>
    <w:rsid w:val="00DC46EA"/>
    <w:rsid w:val="00DC49D5"/>
    <w:rsid w:val="00DD3978"/>
    <w:rsid w:val="00DD408B"/>
    <w:rsid w:val="00DD4D0F"/>
    <w:rsid w:val="00DD5AA7"/>
    <w:rsid w:val="00DD7747"/>
    <w:rsid w:val="00DE18BD"/>
    <w:rsid w:val="00DE1E3A"/>
    <w:rsid w:val="00DE2FA4"/>
    <w:rsid w:val="00DE393D"/>
    <w:rsid w:val="00DE45D3"/>
    <w:rsid w:val="00DE71F7"/>
    <w:rsid w:val="00DF0737"/>
    <w:rsid w:val="00DF1494"/>
    <w:rsid w:val="00DF25F8"/>
    <w:rsid w:val="00DF30D7"/>
    <w:rsid w:val="00DF5D1D"/>
    <w:rsid w:val="00DF621A"/>
    <w:rsid w:val="00DF6D6F"/>
    <w:rsid w:val="00DF73ED"/>
    <w:rsid w:val="00E00DE1"/>
    <w:rsid w:val="00E02BBD"/>
    <w:rsid w:val="00E03DA5"/>
    <w:rsid w:val="00E05559"/>
    <w:rsid w:val="00E101A2"/>
    <w:rsid w:val="00E104C6"/>
    <w:rsid w:val="00E11E04"/>
    <w:rsid w:val="00E1295C"/>
    <w:rsid w:val="00E130CB"/>
    <w:rsid w:val="00E13844"/>
    <w:rsid w:val="00E1558F"/>
    <w:rsid w:val="00E15A69"/>
    <w:rsid w:val="00E160E2"/>
    <w:rsid w:val="00E167DC"/>
    <w:rsid w:val="00E20A16"/>
    <w:rsid w:val="00E21205"/>
    <w:rsid w:val="00E212BB"/>
    <w:rsid w:val="00E216B6"/>
    <w:rsid w:val="00E22263"/>
    <w:rsid w:val="00E22485"/>
    <w:rsid w:val="00E22CB2"/>
    <w:rsid w:val="00E231D8"/>
    <w:rsid w:val="00E260C7"/>
    <w:rsid w:val="00E26522"/>
    <w:rsid w:val="00E2659E"/>
    <w:rsid w:val="00E30313"/>
    <w:rsid w:val="00E326EF"/>
    <w:rsid w:val="00E340E4"/>
    <w:rsid w:val="00E34659"/>
    <w:rsid w:val="00E34C96"/>
    <w:rsid w:val="00E37948"/>
    <w:rsid w:val="00E43351"/>
    <w:rsid w:val="00E43584"/>
    <w:rsid w:val="00E43998"/>
    <w:rsid w:val="00E44385"/>
    <w:rsid w:val="00E4645D"/>
    <w:rsid w:val="00E474CF"/>
    <w:rsid w:val="00E5175C"/>
    <w:rsid w:val="00E51EDD"/>
    <w:rsid w:val="00E52081"/>
    <w:rsid w:val="00E52794"/>
    <w:rsid w:val="00E56467"/>
    <w:rsid w:val="00E56651"/>
    <w:rsid w:val="00E6004E"/>
    <w:rsid w:val="00E61C8F"/>
    <w:rsid w:val="00E63A8F"/>
    <w:rsid w:val="00E649CE"/>
    <w:rsid w:val="00E64B72"/>
    <w:rsid w:val="00E71796"/>
    <w:rsid w:val="00E7279A"/>
    <w:rsid w:val="00E739DC"/>
    <w:rsid w:val="00E74563"/>
    <w:rsid w:val="00E74C78"/>
    <w:rsid w:val="00E7675B"/>
    <w:rsid w:val="00E77AFF"/>
    <w:rsid w:val="00E80970"/>
    <w:rsid w:val="00E80976"/>
    <w:rsid w:val="00E81373"/>
    <w:rsid w:val="00E81549"/>
    <w:rsid w:val="00E81C9A"/>
    <w:rsid w:val="00E83A19"/>
    <w:rsid w:val="00E85703"/>
    <w:rsid w:val="00E90B2C"/>
    <w:rsid w:val="00E9290A"/>
    <w:rsid w:val="00E92F48"/>
    <w:rsid w:val="00E9471C"/>
    <w:rsid w:val="00E94D50"/>
    <w:rsid w:val="00EA18FA"/>
    <w:rsid w:val="00EA3712"/>
    <w:rsid w:val="00EA3C95"/>
    <w:rsid w:val="00EA3D7F"/>
    <w:rsid w:val="00EA56B8"/>
    <w:rsid w:val="00EA5E40"/>
    <w:rsid w:val="00EA6010"/>
    <w:rsid w:val="00EB0296"/>
    <w:rsid w:val="00EB281B"/>
    <w:rsid w:val="00EB2AA8"/>
    <w:rsid w:val="00EB2C74"/>
    <w:rsid w:val="00EB3040"/>
    <w:rsid w:val="00EB5825"/>
    <w:rsid w:val="00EB5AA1"/>
    <w:rsid w:val="00EB72EB"/>
    <w:rsid w:val="00EB784A"/>
    <w:rsid w:val="00EC14E8"/>
    <w:rsid w:val="00EC541B"/>
    <w:rsid w:val="00EC68F3"/>
    <w:rsid w:val="00EC70FD"/>
    <w:rsid w:val="00EC7DED"/>
    <w:rsid w:val="00ED00F4"/>
    <w:rsid w:val="00ED44A6"/>
    <w:rsid w:val="00ED6074"/>
    <w:rsid w:val="00ED60AD"/>
    <w:rsid w:val="00ED7491"/>
    <w:rsid w:val="00ED74E4"/>
    <w:rsid w:val="00EE5099"/>
    <w:rsid w:val="00EE62A8"/>
    <w:rsid w:val="00EF0938"/>
    <w:rsid w:val="00EF14FF"/>
    <w:rsid w:val="00EF2DC2"/>
    <w:rsid w:val="00EF51ED"/>
    <w:rsid w:val="00EF54DB"/>
    <w:rsid w:val="00EF70BB"/>
    <w:rsid w:val="00F01001"/>
    <w:rsid w:val="00F01492"/>
    <w:rsid w:val="00F024E5"/>
    <w:rsid w:val="00F02BBC"/>
    <w:rsid w:val="00F03591"/>
    <w:rsid w:val="00F039CD"/>
    <w:rsid w:val="00F041A1"/>
    <w:rsid w:val="00F05577"/>
    <w:rsid w:val="00F070B3"/>
    <w:rsid w:val="00F1176D"/>
    <w:rsid w:val="00F15831"/>
    <w:rsid w:val="00F15A40"/>
    <w:rsid w:val="00F173F4"/>
    <w:rsid w:val="00F17975"/>
    <w:rsid w:val="00F17F09"/>
    <w:rsid w:val="00F21600"/>
    <w:rsid w:val="00F2280F"/>
    <w:rsid w:val="00F22F01"/>
    <w:rsid w:val="00F2313D"/>
    <w:rsid w:val="00F23598"/>
    <w:rsid w:val="00F235EE"/>
    <w:rsid w:val="00F24DC5"/>
    <w:rsid w:val="00F24F94"/>
    <w:rsid w:val="00F25632"/>
    <w:rsid w:val="00F25851"/>
    <w:rsid w:val="00F25A71"/>
    <w:rsid w:val="00F3074B"/>
    <w:rsid w:val="00F30954"/>
    <w:rsid w:val="00F332FE"/>
    <w:rsid w:val="00F335E3"/>
    <w:rsid w:val="00F34174"/>
    <w:rsid w:val="00F35B33"/>
    <w:rsid w:val="00F361C8"/>
    <w:rsid w:val="00F37C08"/>
    <w:rsid w:val="00F4091E"/>
    <w:rsid w:val="00F43405"/>
    <w:rsid w:val="00F44F79"/>
    <w:rsid w:val="00F45CC4"/>
    <w:rsid w:val="00F46231"/>
    <w:rsid w:val="00F46751"/>
    <w:rsid w:val="00F477BD"/>
    <w:rsid w:val="00F50318"/>
    <w:rsid w:val="00F51AA8"/>
    <w:rsid w:val="00F52B5D"/>
    <w:rsid w:val="00F55A84"/>
    <w:rsid w:val="00F55E1A"/>
    <w:rsid w:val="00F55FB3"/>
    <w:rsid w:val="00F57B0A"/>
    <w:rsid w:val="00F60BF3"/>
    <w:rsid w:val="00F61CE4"/>
    <w:rsid w:val="00F62A7D"/>
    <w:rsid w:val="00F635FD"/>
    <w:rsid w:val="00F65A27"/>
    <w:rsid w:val="00F66229"/>
    <w:rsid w:val="00F677DD"/>
    <w:rsid w:val="00F67AD0"/>
    <w:rsid w:val="00F736C0"/>
    <w:rsid w:val="00F75029"/>
    <w:rsid w:val="00F75F34"/>
    <w:rsid w:val="00F77A54"/>
    <w:rsid w:val="00F80471"/>
    <w:rsid w:val="00F80BF3"/>
    <w:rsid w:val="00F81066"/>
    <w:rsid w:val="00F8146C"/>
    <w:rsid w:val="00F81931"/>
    <w:rsid w:val="00F8379E"/>
    <w:rsid w:val="00F848BF"/>
    <w:rsid w:val="00F84F4E"/>
    <w:rsid w:val="00F85CB2"/>
    <w:rsid w:val="00F86013"/>
    <w:rsid w:val="00F86529"/>
    <w:rsid w:val="00F87176"/>
    <w:rsid w:val="00F9042C"/>
    <w:rsid w:val="00F9177F"/>
    <w:rsid w:val="00F91B04"/>
    <w:rsid w:val="00F9381A"/>
    <w:rsid w:val="00F95BBB"/>
    <w:rsid w:val="00F95E38"/>
    <w:rsid w:val="00F965B2"/>
    <w:rsid w:val="00F97041"/>
    <w:rsid w:val="00FA1A0B"/>
    <w:rsid w:val="00FA1BA6"/>
    <w:rsid w:val="00FA1D9F"/>
    <w:rsid w:val="00FA5C08"/>
    <w:rsid w:val="00FA6856"/>
    <w:rsid w:val="00FB010F"/>
    <w:rsid w:val="00FB206A"/>
    <w:rsid w:val="00FB23A2"/>
    <w:rsid w:val="00FB24C4"/>
    <w:rsid w:val="00FB2772"/>
    <w:rsid w:val="00FB2F72"/>
    <w:rsid w:val="00FB463B"/>
    <w:rsid w:val="00FB46DF"/>
    <w:rsid w:val="00FB4A1C"/>
    <w:rsid w:val="00FB4C7F"/>
    <w:rsid w:val="00FB6105"/>
    <w:rsid w:val="00FB7CB9"/>
    <w:rsid w:val="00FC0452"/>
    <w:rsid w:val="00FC2589"/>
    <w:rsid w:val="00FC2C18"/>
    <w:rsid w:val="00FC2D27"/>
    <w:rsid w:val="00FC4522"/>
    <w:rsid w:val="00FC50EC"/>
    <w:rsid w:val="00FC56EA"/>
    <w:rsid w:val="00FC5876"/>
    <w:rsid w:val="00FC6F7D"/>
    <w:rsid w:val="00FD1757"/>
    <w:rsid w:val="00FD2388"/>
    <w:rsid w:val="00FD2C5E"/>
    <w:rsid w:val="00FD3BE6"/>
    <w:rsid w:val="00FD3CAC"/>
    <w:rsid w:val="00FD5B09"/>
    <w:rsid w:val="00FD6996"/>
    <w:rsid w:val="00FE04F5"/>
    <w:rsid w:val="00FE125F"/>
    <w:rsid w:val="00FE246F"/>
    <w:rsid w:val="00FE27B7"/>
    <w:rsid w:val="00FE507A"/>
    <w:rsid w:val="00FF20C8"/>
    <w:rsid w:val="00FF25E8"/>
    <w:rsid w:val="00FF290B"/>
    <w:rsid w:val="00FF3D10"/>
    <w:rsid w:val="00FF436C"/>
    <w:rsid w:val="00FF66E8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9648A"/>
  <w15:docId w15:val="{B8CBBF66-ED58-439A-A198-94DE78EC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BD2"/>
    <w:pPr>
      <w:spacing w:after="200" w:line="276" w:lineRule="auto"/>
    </w:pPr>
    <w:rPr>
      <w:rFonts w:cs="Calibri"/>
      <w:sz w:val="22"/>
      <w:szCs w:val="22"/>
    </w:rPr>
  </w:style>
  <w:style w:type="paragraph" w:styleId="Overskrift1">
    <w:name w:val="heading 1"/>
    <w:basedOn w:val="Normal"/>
    <w:next w:val="Normal"/>
    <w:qFormat/>
    <w:locked/>
    <w:rsid w:val="00137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locked/>
    <w:rsid w:val="00F173F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locked/>
    <w:rsid w:val="0066502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F179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eavsnitt1">
    <w:name w:val="Listeavsnitt1"/>
    <w:basedOn w:val="Normal"/>
    <w:qFormat/>
    <w:rsid w:val="00F17975"/>
    <w:pPr>
      <w:ind w:left="720"/>
    </w:pPr>
  </w:style>
  <w:style w:type="character" w:customStyle="1" w:styleId="A4">
    <w:name w:val="A4"/>
    <w:uiPriority w:val="99"/>
    <w:rsid w:val="00F17975"/>
    <w:rPr>
      <w:color w:val="000000"/>
      <w:sz w:val="28"/>
    </w:rPr>
  </w:style>
  <w:style w:type="paragraph" w:customStyle="1" w:styleId="Pa2">
    <w:name w:val="Pa2"/>
    <w:basedOn w:val="Default"/>
    <w:next w:val="Default"/>
    <w:uiPriority w:val="99"/>
    <w:rsid w:val="00F17975"/>
    <w:pPr>
      <w:widowControl/>
      <w:spacing w:line="241" w:lineRule="atLeast"/>
    </w:pPr>
    <w:rPr>
      <w:rFonts w:ascii="ScalaSansOT-Regular" w:hAnsi="ScalaSansOT-Regular" w:cs="ScalaSansOT-Regular"/>
      <w:color w:val="auto"/>
      <w:lang w:eastAsia="en-US"/>
    </w:rPr>
  </w:style>
  <w:style w:type="character" w:customStyle="1" w:styleId="A6">
    <w:name w:val="A6"/>
    <w:rsid w:val="00F17975"/>
    <w:rPr>
      <w:color w:val="000000"/>
      <w:sz w:val="28"/>
      <w:u w:val="single"/>
    </w:rPr>
  </w:style>
  <w:style w:type="character" w:styleId="Hyperkobling">
    <w:name w:val="Hyperlink"/>
    <w:uiPriority w:val="99"/>
    <w:rsid w:val="00C04E3D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semiHidden/>
    <w:rsid w:val="008A339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locked/>
    <w:rsid w:val="00D971D4"/>
    <w:rPr>
      <w:rFonts w:ascii="Times New Roman" w:hAnsi="Times New Roman" w:cs="Times New Roman"/>
      <w:sz w:val="2"/>
      <w:szCs w:val="2"/>
    </w:rPr>
  </w:style>
  <w:style w:type="paragraph" w:styleId="NormalWeb">
    <w:name w:val="Normal (Web)"/>
    <w:basedOn w:val="Normal"/>
    <w:uiPriority w:val="99"/>
    <w:rsid w:val="00146F7C"/>
    <w:pPr>
      <w:spacing w:before="171" w:after="0" w:line="240" w:lineRule="auto"/>
    </w:pPr>
    <w:rPr>
      <w:rFonts w:eastAsia="Times New Roman" w:cs="Times New Roman"/>
      <w:sz w:val="24"/>
      <w:szCs w:val="24"/>
    </w:rPr>
  </w:style>
  <w:style w:type="paragraph" w:customStyle="1" w:styleId="Punktmerketliste2">
    <w:name w:val="Punktmerket liste 2"/>
    <w:basedOn w:val="Normal"/>
    <w:rsid w:val="0013705A"/>
    <w:pPr>
      <w:numPr>
        <w:numId w:val="3"/>
      </w:numPr>
    </w:pPr>
  </w:style>
  <w:style w:type="paragraph" w:styleId="Brdtekst">
    <w:name w:val="Body Text"/>
    <w:basedOn w:val="Normal"/>
    <w:rsid w:val="0013705A"/>
    <w:pPr>
      <w:spacing w:after="120"/>
    </w:pPr>
  </w:style>
  <w:style w:type="paragraph" w:styleId="Topptekst">
    <w:name w:val="header"/>
    <w:basedOn w:val="Normal"/>
    <w:link w:val="TopptekstTegn"/>
    <w:uiPriority w:val="99"/>
    <w:rsid w:val="00A5690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A56904"/>
    <w:rPr>
      <w:rFonts w:cs="Calibri"/>
      <w:sz w:val="22"/>
      <w:szCs w:val="22"/>
    </w:rPr>
  </w:style>
  <w:style w:type="paragraph" w:styleId="Bunntekst">
    <w:name w:val="footer"/>
    <w:basedOn w:val="Normal"/>
    <w:link w:val="BunntekstTegn"/>
    <w:uiPriority w:val="99"/>
    <w:rsid w:val="00A5690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A56904"/>
    <w:rPr>
      <w:rFonts w:cs="Calibri"/>
      <w:sz w:val="22"/>
      <w:szCs w:val="22"/>
    </w:rPr>
  </w:style>
  <w:style w:type="character" w:styleId="Sidetall">
    <w:name w:val="page number"/>
    <w:uiPriority w:val="99"/>
    <w:unhideWhenUsed/>
    <w:rsid w:val="00A56904"/>
  </w:style>
  <w:style w:type="paragraph" w:customStyle="1" w:styleId="Textbody">
    <w:name w:val="Text body"/>
    <w:basedOn w:val="Normal"/>
    <w:rsid w:val="00CF2130"/>
    <w:pPr>
      <w:spacing w:after="283"/>
    </w:pPr>
    <w:rPr>
      <w:rFonts w:eastAsia="Times New Roman" w:cs="Times New Roman"/>
    </w:rPr>
  </w:style>
  <w:style w:type="character" w:styleId="Merknadsreferanse">
    <w:name w:val="annotation reference"/>
    <w:rsid w:val="00B76397"/>
    <w:rPr>
      <w:sz w:val="18"/>
      <w:szCs w:val="18"/>
    </w:rPr>
  </w:style>
  <w:style w:type="paragraph" w:styleId="Merknadstekst">
    <w:name w:val="annotation text"/>
    <w:basedOn w:val="Normal"/>
    <w:link w:val="MerknadstekstTegn"/>
    <w:rsid w:val="00B76397"/>
    <w:rPr>
      <w:sz w:val="24"/>
      <w:szCs w:val="24"/>
    </w:rPr>
  </w:style>
  <w:style w:type="character" w:customStyle="1" w:styleId="MerknadstekstTegn">
    <w:name w:val="Merknadstekst Tegn"/>
    <w:link w:val="Merknadstekst"/>
    <w:rsid w:val="00B76397"/>
    <w:rPr>
      <w:rFonts w:cs="Calibri"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rsid w:val="00B76397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rsid w:val="00B76397"/>
    <w:rPr>
      <w:rFonts w:cs="Calibri"/>
      <w:b/>
      <w:bCs/>
      <w:sz w:val="24"/>
      <w:szCs w:val="24"/>
    </w:rPr>
  </w:style>
  <w:style w:type="paragraph" w:customStyle="1" w:styleId="Middelsskyggelegging1uthevingsfarge11">
    <w:name w:val="Middels skyggelegging 1 – uthevingsfarge 11"/>
    <w:link w:val="Middelsskyggelegging1uthevingsfarge1Tegn"/>
    <w:uiPriority w:val="1"/>
    <w:qFormat/>
    <w:rsid w:val="00ED44A6"/>
    <w:rPr>
      <w:rFonts w:eastAsia="Times New Roman"/>
      <w:sz w:val="22"/>
      <w:szCs w:val="22"/>
    </w:rPr>
  </w:style>
  <w:style w:type="character" w:customStyle="1" w:styleId="Middelsskyggelegging1uthevingsfarge1Tegn">
    <w:name w:val="Middels skyggelegging 1 – uthevingsfarge 1 Tegn"/>
    <w:link w:val="Middelsskyggelegging1uthevingsfarge11"/>
    <w:uiPriority w:val="1"/>
    <w:rsid w:val="00ED44A6"/>
    <w:rPr>
      <w:rFonts w:eastAsia="Times New Roman"/>
      <w:sz w:val="22"/>
      <w:szCs w:val="22"/>
    </w:rPr>
  </w:style>
  <w:style w:type="character" w:styleId="Fulgthyperkobling">
    <w:name w:val="FollowedHyperlink"/>
    <w:rsid w:val="00CD75E0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8C168E"/>
    <w:pPr>
      <w:ind w:left="720"/>
    </w:pPr>
    <w:rPr>
      <w:rFonts w:eastAsia="Times New Roman"/>
    </w:rPr>
  </w:style>
  <w:style w:type="paragraph" w:customStyle="1" w:styleId="DTBrdtekstinnrykk">
    <w:name w:val="DT Brødtekst_innrykk"/>
    <w:basedOn w:val="Normal"/>
    <w:uiPriority w:val="99"/>
    <w:rsid w:val="008C168E"/>
    <w:pPr>
      <w:overflowPunct w:val="0"/>
      <w:autoSpaceDE w:val="0"/>
      <w:autoSpaceDN w:val="0"/>
      <w:adjustRightInd w:val="0"/>
      <w:spacing w:after="0" w:line="240" w:lineRule="auto"/>
      <w:ind w:left="709"/>
      <w:textAlignment w:val="baseline"/>
    </w:pPr>
    <w:rPr>
      <w:rFonts w:eastAsia="Times New Roman" w:cs="Times New Roman"/>
      <w:sz w:val="24"/>
      <w:szCs w:val="24"/>
    </w:rPr>
  </w:style>
  <w:style w:type="character" w:customStyle="1" w:styleId="Overskrift2Tegn">
    <w:name w:val="Overskrift 2 Tegn"/>
    <w:link w:val="Overskrift2"/>
    <w:rsid w:val="00F173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32622"/>
    <w:pPr>
      <w:keepLines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kern w:val="0"/>
    </w:rPr>
  </w:style>
  <w:style w:type="paragraph" w:styleId="INNH1">
    <w:name w:val="toc 1"/>
    <w:basedOn w:val="Normal"/>
    <w:next w:val="Normal"/>
    <w:autoRedefine/>
    <w:uiPriority w:val="39"/>
    <w:locked/>
    <w:rsid w:val="00E130CB"/>
    <w:pPr>
      <w:tabs>
        <w:tab w:val="right" w:leader="dot" w:pos="9062"/>
      </w:tabs>
      <w:spacing w:after="0" w:line="360" w:lineRule="auto"/>
    </w:pPr>
  </w:style>
  <w:style w:type="paragraph" w:styleId="INNH2">
    <w:name w:val="toc 2"/>
    <w:basedOn w:val="Normal"/>
    <w:next w:val="Normal"/>
    <w:autoRedefine/>
    <w:uiPriority w:val="39"/>
    <w:locked/>
    <w:rsid w:val="00032622"/>
    <w:pPr>
      <w:ind w:left="220"/>
    </w:pPr>
  </w:style>
  <w:style w:type="paragraph" w:styleId="Undertittel">
    <w:name w:val="Subtitle"/>
    <w:basedOn w:val="Normal"/>
    <w:next w:val="Normal"/>
    <w:link w:val="UndertittelTegn"/>
    <w:qFormat/>
    <w:locked/>
    <w:rsid w:val="00AB3B7D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UndertittelTegn">
    <w:name w:val="Undertittel Tegn"/>
    <w:link w:val="Undertittel"/>
    <w:rsid w:val="00AB3B7D"/>
    <w:rPr>
      <w:rFonts w:ascii="Calibri Light" w:eastAsia="Times New Roman" w:hAnsi="Calibri Light" w:cs="Times New Roman"/>
      <w:sz w:val="24"/>
      <w:szCs w:val="24"/>
    </w:rPr>
  </w:style>
  <w:style w:type="character" w:customStyle="1" w:styleId="Overskrift3Tegn">
    <w:name w:val="Overskrift 3 Tegn"/>
    <w:link w:val="Overskrift3"/>
    <w:rsid w:val="0066502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INNH3">
    <w:name w:val="toc 3"/>
    <w:basedOn w:val="Normal"/>
    <w:next w:val="Normal"/>
    <w:autoRedefine/>
    <w:uiPriority w:val="39"/>
    <w:locked/>
    <w:rsid w:val="005D6D44"/>
    <w:pPr>
      <w:ind w:left="440"/>
    </w:pPr>
  </w:style>
  <w:style w:type="character" w:styleId="Utheving">
    <w:name w:val="Emphasis"/>
    <w:uiPriority w:val="20"/>
    <w:qFormat/>
    <w:locked/>
    <w:rsid w:val="00E21205"/>
    <w:rPr>
      <w:i/>
      <w:iCs/>
    </w:rPr>
  </w:style>
  <w:style w:type="table" w:styleId="Tabellrutenett">
    <w:name w:val="Table Grid"/>
    <w:basedOn w:val="Vanligtabell"/>
    <w:uiPriority w:val="59"/>
    <w:locked/>
    <w:rsid w:val="003F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CD62EA"/>
    <w:rPr>
      <w:color w:val="605E5C"/>
      <w:shd w:val="clear" w:color="auto" w:fill="E1DFDD"/>
    </w:rPr>
  </w:style>
  <w:style w:type="paragraph" w:styleId="Ingenmellomrom">
    <w:name w:val="No Spacing"/>
    <w:link w:val="IngenmellomromTegn"/>
    <w:uiPriority w:val="1"/>
    <w:qFormat/>
    <w:rsid w:val="007D0A0C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7D0A0C"/>
    <w:rPr>
      <w:rFonts w:asciiTheme="minorHAnsi" w:eastAsiaTheme="minorEastAsia" w:hAnsiTheme="minorHAnsi" w:cstheme="minorBidi"/>
      <w:sz w:val="22"/>
      <w:szCs w:val="22"/>
    </w:rPr>
  </w:style>
  <w:style w:type="table" w:styleId="Rutenettabell2uthevingsfarge1">
    <w:name w:val="Grid Table 2 Accent 1"/>
    <w:basedOn w:val="Vanligtabell"/>
    <w:uiPriority w:val="47"/>
    <w:rsid w:val="0015029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15029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Middelsrutenett1uthevingsfarge1">
    <w:name w:val="Medium Grid 1 Accent 1"/>
    <w:basedOn w:val="Vanligtabell"/>
    <w:uiPriority w:val="67"/>
    <w:rsid w:val="0015029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utenettabell1lysuthevingsfarge1">
    <w:name w:val="Grid Table 1 Light Accent 1"/>
    <w:basedOn w:val="Vanligtabell"/>
    <w:uiPriority w:val="46"/>
    <w:rsid w:val="0015029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l3uthevingsfarge1">
    <w:name w:val="List Table 3 Accent 1"/>
    <w:basedOn w:val="Vanligtabell"/>
    <w:uiPriority w:val="48"/>
    <w:rsid w:val="0015029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Revisjon">
    <w:name w:val="Revision"/>
    <w:hidden/>
    <w:uiPriority w:val="99"/>
    <w:semiHidden/>
    <w:rsid w:val="00753CA6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0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75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7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4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6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7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7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lap.no" TargetMode="External"/><Relationship Id="rId13" Type="http://schemas.openxmlformats.org/officeDocument/2006/relationships/hyperlink" Target="https://lovdata.no/lov/2014-06-20-43/&#167;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vdata.no/forskrift/2019-06-21-789/&#167;4-1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vdata.no/forskrift/2019-06-21-789/&#167;3-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vdata.no/lov/2014-06-20-43/&#167;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vdata.no/lov/2018-06-15-38/gdpr/a3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9AC8DE19FB4C38A16C8BCDF46A79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58CFF7-A0E5-4F73-99CD-2871A59B9BB9}"/>
      </w:docPartPr>
      <w:docPartBody>
        <w:p w:rsidR="00134138" w:rsidRDefault="00922B6C" w:rsidP="00922B6C">
          <w:pPr>
            <w:pStyle w:val="2D9AC8DE19FB4C38A16C8BCDF46A790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[Dokumenttittel]</w:t>
          </w:r>
        </w:p>
      </w:docPartBody>
    </w:docPart>
    <w:docPart>
      <w:docPartPr>
        <w:name w:val="427A2A322ADF448DA0D597A4DF9F54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83BE67-6F81-4345-A6CC-ECCF75F482E9}"/>
      </w:docPartPr>
      <w:docPartBody>
        <w:p w:rsidR="00134138" w:rsidRDefault="00922B6C" w:rsidP="00922B6C">
          <w:pPr>
            <w:pStyle w:val="427A2A322ADF448DA0D597A4DF9F5447"/>
          </w:pPr>
          <w:r>
            <w:rPr>
              <w:color w:val="0F4761" w:themeColor="accent1" w:themeShade="BF"/>
              <w:sz w:val="24"/>
              <w:szCs w:val="24"/>
            </w:rPr>
            <w:t>[Dokumentundertittel]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alaSansOT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1C"/>
    <w:rsid w:val="00121CDF"/>
    <w:rsid w:val="00134138"/>
    <w:rsid w:val="00196ECB"/>
    <w:rsid w:val="00307D5E"/>
    <w:rsid w:val="00654A1C"/>
    <w:rsid w:val="00922B6C"/>
    <w:rsid w:val="00B0684D"/>
    <w:rsid w:val="00E21DFE"/>
    <w:rsid w:val="00F9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D9AC8DE19FB4C38A16C8BCDF46A790D">
    <w:name w:val="2D9AC8DE19FB4C38A16C8BCDF46A790D"/>
    <w:rsid w:val="00922B6C"/>
  </w:style>
  <w:style w:type="paragraph" w:customStyle="1" w:styleId="427A2A322ADF448DA0D597A4DF9F5447">
    <w:name w:val="427A2A322ADF448DA0D597A4DF9F5447"/>
    <w:rsid w:val="00922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8499-3F7D-4644-8B16-F769EC934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ea2815-4f0e-4727-a8b6-c46dd9f9b430}" enabled="1" method="Standard" siteId="{01baa0fe-ead0-4478-9f0a-0c7a2e3485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2022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Vedtekter for Kvalitetsregisteret i alderpsykiatri-Kvalap</vt:lpstr>
    </vt:vector>
  </TitlesOfParts>
  <Company>Dataansvarlig organisasjon]</Company>
  <LinksUpToDate>false</LinksUpToDate>
  <CharactersWithSpaces>12714</CharactersWithSpaces>
  <SharedDoc>false</SharedDoc>
  <HLinks>
    <vt:vector size="186" baseType="variant">
      <vt:variant>
        <vt:i4>65540</vt:i4>
      </vt:variant>
      <vt:variant>
        <vt:i4>156</vt:i4>
      </vt:variant>
      <vt:variant>
        <vt:i4>0</vt:i4>
      </vt:variant>
      <vt:variant>
        <vt:i4>5</vt:i4>
      </vt:variant>
      <vt:variant>
        <vt:lpwstr>https://doi.org/10.1093/eurheartj/ehab368</vt:lpwstr>
      </vt:variant>
      <vt:variant>
        <vt:lpwstr/>
      </vt:variant>
      <vt:variant>
        <vt:i4>720919</vt:i4>
      </vt:variant>
      <vt:variant>
        <vt:i4>153</vt:i4>
      </vt:variant>
      <vt:variant>
        <vt:i4>0</vt:i4>
      </vt:variant>
      <vt:variant>
        <vt:i4>5</vt:i4>
      </vt:variant>
      <vt:variant>
        <vt:lpwstr>http://www.helsedata.no/</vt:lpwstr>
      </vt:variant>
      <vt:variant>
        <vt:lpwstr/>
      </vt:variant>
      <vt:variant>
        <vt:i4>6553648</vt:i4>
      </vt:variant>
      <vt:variant>
        <vt:i4>150</vt:i4>
      </vt:variant>
      <vt:variant>
        <vt:i4>0</vt:i4>
      </vt:variant>
      <vt:variant>
        <vt:i4>5</vt:i4>
      </vt:variant>
      <vt:variant>
        <vt:lpwstr>https://mrs.nhn.no/</vt:lpwstr>
      </vt:variant>
      <vt:variant>
        <vt:lpwstr/>
      </vt:variant>
      <vt:variant>
        <vt:i4>2031686</vt:i4>
      </vt:variant>
      <vt:variant>
        <vt:i4>147</vt:i4>
      </vt:variant>
      <vt:variant>
        <vt:i4>0</vt:i4>
      </vt:variant>
      <vt:variant>
        <vt:i4>5</vt:i4>
      </vt:variant>
      <vt:variant>
        <vt:lpwstr>http://www.lovdata.no/cgi-wift/ldles?ltdoc=/for/ff-20111216-1250.html</vt:lpwstr>
      </vt:variant>
      <vt:variant>
        <vt:lpwstr/>
      </vt:variant>
      <vt:variant>
        <vt:i4>5111820</vt:i4>
      </vt:variant>
      <vt:variant>
        <vt:i4>144</vt:i4>
      </vt:variant>
      <vt:variant>
        <vt:i4>0</vt:i4>
      </vt:variant>
      <vt:variant>
        <vt:i4>5</vt:i4>
      </vt:variant>
      <vt:variant>
        <vt:lpwstr>https://lovdata.no/dokument/NL/lov/2014-06-20-43</vt:lpwstr>
      </vt:variant>
      <vt:variant>
        <vt:lpwstr/>
      </vt:variant>
      <vt:variant>
        <vt:i4>5111820</vt:i4>
      </vt:variant>
      <vt:variant>
        <vt:i4>141</vt:i4>
      </vt:variant>
      <vt:variant>
        <vt:i4>0</vt:i4>
      </vt:variant>
      <vt:variant>
        <vt:i4>5</vt:i4>
      </vt:variant>
      <vt:variant>
        <vt:lpwstr>https://lovdata.no/dokument/NL/lov/2014-06-20-43</vt:lpwstr>
      </vt:variant>
      <vt:variant>
        <vt:lpwstr/>
      </vt:variant>
      <vt:variant>
        <vt:i4>1179673</vt:i4>
      </vt:variant>
      <vt:variant>
        <vt:i4>138</vt:i4>
      </vt:variant>
      <vt:variant>
        <vt:i4>0</vt:i4>
      </vt:variant>
      <vt:variant>
        <vt:i4>5</vt:i4>
      </vt:variant>
      <vt:variant>
        <vt:lpwstr>https://www.fhi.no/globalassets/dokumenterfiler/helseregistre/hkr/2014-databehandleravtale-norsk-hjertesviktregister.pdf</vt:lpwstr>
      </vt:variant>
      <vt:variant>
        <vt:lpwstr/>
      </vt:variant>
      <vt:variant>
        <vt:i4>2031686</vt:i4>
      </vt:variant>
      <vt:variant>
        <vt:i4>135</vt:i4>
      </vt:variant>
      <vt:variant>
        <vt:i4>0</vt:i4>
      </vt:variant>
      <vt:variant>
        <vt:i4>5</vt:i4>
      </vt:variant>
      <vt:variant>
        <vt:lpwstr>http://www.lovdata.no/cgi-wift/ldles?ltdoc=/for/ff-20111216-1250.html</vt:lpwstr>
      </vt:variant>
      <vt:variant>
        <vt:lpwstr/>
      </vt:variant>
      <vt:variant>
        <vt:i4>3604492</vt:i4>
      </vt:variant>
      <vt:variant>
        <vt:i4>132</vt:i4>
      </vt:variant>
      <vt:variant>
        <vt:i4>0</vt:i4>
      </vt:variant>
      <vt:variant>
        <vt:i4>5</vt:i4>
      </vt:variant>
      <vt:variant>
        <vt:lpwstr>mailto:hjertesviktregisteret@stolav.no</vt:lpwstr>
      </vt:variant>
      <vt:variant>
        <vt:lpwstr/>
      </vt:variant>
      <vt:variant>
        <vt:i4>5308428</vt:i4>
      </vt:variant>
      <vt:variant>
        <vt:i4>129</vt:i4>
      </vt:variant>
      <vt:variant>
        <vt:i4>0</vt:i4>
      </vt:variant>
      <vt:variant>
        <vt:i4>5</vt:i4>
      </vt:variant>
      <vt:variant>
        <vt:lpwstr>http://www.kvalitetsregistre.no/registers/norsk-hjertesvikt-register</vt:lpwstr>
      </vt:variant>
      <vt:variant>
        <vt:lpwstr/>
      </vt:variant>
      <vt:variant>
        <vt:i4>1245241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_Toc94007575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_Toc94007574</vt:lpwstr>
      </vt:variant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_Toc94007573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_Toc94007572</vt:lpwstr>
      </vt:variant>
      <vt:variant>
        <vt:i4>1507385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_Toc94007571</vt:lpwstr>
      </vt:variant>
      <vt:variant>
        <vt:i4>1441849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_Toc94007570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_Toc94007569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_Toc94007568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_Toc94007567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_Toc94007566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_Toc94007565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_Toc94007564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_Toc94007563</vt:lpwstr>
      </vt:variant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_Toc94007562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_Toc94007561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_Toc94007560</vt:lpwstr>
      </vt:variant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_Toc94007559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_Toc94007558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_Toc94007557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_Toc94007556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_Toc94007555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Vedtekter for Kvalitetsregisteret i alderpsykiatri-Kvalap</dc:title>
  <dc:subject>Revidert mars 2024</dc:subject>
  <dc:creator>Vedtatt av (eller noe lignende):</dc:creator>
  <cp:keywords/>
  <dc:description/>
  <cp:lastModifiedBy>Lene Haukland-Haugen</cp:lastModifiedBy>
  <cp:revision>6</cp:revision>
  <cp:lastPrinted>2024-05-31T07:20:00Z</cp:lastPrinted>
  <dcterms:created xsi:type="dcterms:W3CDTF">2024-04-03T12:02:00Z</dcterms:created>
  <dcterms:modified xsi:type="dcterms:W3CDTF">2026-02-23T09:57:00Z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